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1F00" w14:textId="77777777" w:rsidR="00467B91" w:rsidRDefault="00467B91" w:rsidP="00565178">
      <w:pPr>
        <w:tabs>
          <w:tab w:val="center" w:pos="4680"/>
          <w:tab w:val="left" w:pos="6243"/>
        </w:tabs>
        <w:spacing w:before="120"/>
        <w:jc w:val="center"/>
        <w:rPr>
          <w:rFonts w:ascii="Calibri" w:hAnsi="Calibri"/>
          <w:b/>
          <w:sz w:val="28"/>
          <w:szCs w:val="28"/>
          <w:lang w:val="en-GB"/>
        </w:rPr>
      </w:pPr>
    </w:p>
    <w:p w14:paraId="7953D938" w14:textId="20C14011" w:rsidR="00467B91" w:rsidRPr="00467B91" w:rsidRDefault="00467B91" w:rsidP="00467B91">
      <w:pPr>
        <w:pStyle w:val="Heading2"/>
        <w:rPr>
          <w:lang w:val="en-GB"/>
        </w:rPr>
      </w:pPr>
      <w:r>
        <w:rPr>
          <w:noProof/>
        </w:rPr>
        <w:drawing>
          <wp:anchor distT="0" distB="0" distL="114300" distR="114300" simplePos="0" relativeHeight="251661312" behindDoc="1" locked="0" layoutInCell="1" allowOverlap="1" wp14:anchorId="30C3966E" wp14:editId="5A6ED406">
            <wp:simplePos x="0" y="0"/>
            <wp:positionH relativeFrom="column">
              <wp:posOffset>1576070</wp:posOffset>
            </wp:positionH>
            <wp:positionV relativeFrom="paragraph">
              <wp:posOffset>-752475</wp:posOffset>
            </wp:positionV>
            <wp:extent cx="2924175" cy="1064895"/>
            <wp:effectExtent l="0" t="0" r="9525" b="1905"/>
            <wp:wrapNone/>
            <wp:docPr id="14" name="Picture 1" descr="EU LV -LT-BY programme 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V -LT-BY programme logo_en_RGB"/>
                    <pic:cNvPicPr>
                      <a:picLocks noChangeAspect="1" noChangeArrowheads="1"/>
                    </pic:cNvPicPr>
                  </pic:nvPicPr>
                  <pic:blipFill>
                    <a:blip r:embed="rId8"/>
                    <a:srcRect/>
                    <a:stretch>
                      <a:fillRect/>
                    </a:stretch>
                  </pic:blipFill>
                  <pic:spPr bwMode="auto">
                    <a:xfrm>
                      <a:off x="0" y="0"/>
                      <a:ext cx="2924175" cy="1064895"/>
                    </a:xfrm>
                    <a:prstGeom prst="rect">
                      <a:avLst/>
                    </a:prstGeom>
                    <a:noFill/>
                    <a:ln w="9525">
                      <a:noFill/>
                      <a:miter lim="800000"/>
                      <a:headEnd/>
                      <a:tailEnd/>
                    </a:ln>
                  </pic:spPr>
                </pic:pic>
              </a:graphicData>
            </a:graphic>
          </wp:anchor>
        </w:drawing>
      </w:r>
    </w:p>
    <w:p w14:paraId="68C8D0C1" w14:textId="77777777" w:rsidR="00467B91" w:rsidRDefault="00467B91" w:rsidP="00467B91">
      <w:pPr>
        <w:autoSpaceDE w:val="0"/>
        <w:autoSpaceDN w:val="0"/>
        <w:adjustRightInd w:val="0"/>
        <w:ind w:left="709"/>
        <w:jc w:val="right"/>
        <w:rPr>
          <w:bCs/>
          <w:i/>
          <w:iCs/>
        </w:rPr>
      </w:pPr>
      <w:r w:rsidRPr="00225605">
        <w:rPr>
          <w:bCs/>
          <w:i/>
          <w:iCs/>
        </w:rPr>
        <w:t>Annex I</w:t>
      </w:r>
      <w:r>
        <w:rPr>
          <w:bCs/>
          <w:i/>
          <w:iCs/>
        </w:rPr>
        <w:t>I</w:t>
      </w:r>
      <w:r w:rsidRPr="00225605">
        <w:rPr>
          <w:bCs/>
          <w:i/>
          <w:iCs/>
        </w:rPr>
        <w:t xml:space="preserve"> to the Guidelines for Applicants and Beneficiaries</w:t>
      </w:r>
      <w:r>
        <w:rPr>
          <w:bCs/>
          <w:i/>
          <w:iCs/>
        </w:rPr>
        <w:t xml:space="preserve"> </w:t>
      </w:r>
    </w:p>
    <w:p w14:paraId="0A66005F" w14:textId="77777777" w:rsidR="00467B91" w:rsidRPr="00467B91" w:rsidRDefault="00467B91" w:rsidP="00565178">
      <w:pPr>
        <w:tabs>
          <w:tab w:val="center" w:pos="4680"/>
          <w:tab w:val="left" w:pos="6243"/>
        </w:tabs>
        <w:spacing w:before="120"/>
        <w:jc w:val="center"/>
        <w:rPr>
          <w:rFonts w:ascii="Calibri" w:hAnsi="Calibri"/>
          <w:b/>
          <w:sz w:val="28"/>
          <w:szCs w:val="28"/>
        </w:rPr>
      </w:pPr>
    </w:p>
    <w:p w14:paraId="60E131E4" w14:textId="042374BC" w:rsidR="00F0599D" w:rsidRDefault="005F7A77" w:rsidP="00565178">
      <w:pPr>
        <w:tabs>
          <w:tab w:val="center" w:pos="4680"/>
          <w:tab w:val="left" w:pos="6243"/>
        </w:tabs>
        <w:spacing w:before="120"/>
        <w:jc w:val="center"/>
        <w:rPr>
          <w:rFonts w:ascii="Calibri" w:hAnsi="Calibri"/>
          <w:b/>
          <w:sz w:val="28"/>
          <w:szCs w:val="28"/>
          <w:lang w:val="en-GB"/>
        </w:rPr>
      </w:pPr>
      <w:r>
        <w:rPr>
          <w:rFonts w:ascii="Calibri" w:hAnsi="Calibri"/>
          <w:b/>
          <w:sz w:val="28"/>
          <w:szCs w:val="28"/>
          <w:lang w:val="en-GB"/>
        </w:rPr>
        <w:t>DETAIL</w:t>
      </w:r>
      <w:bookmarkStart w:id="0" w:name="_GoBack"/>
      <w:bookmarkEnd w:id="0"/>
      <w:r>
        <w:rPr>
          <w:rFonts w:ascii="Calibri" w:hAnsi="Calibri"/>
          <w:b/>
          <w:sz w:val="28"/>
          <w:szCs w:val="28"/>
          <w:lang w:val="en-GB"/>
        </w:rPr>
        <w:t>ED</w:t>
      </w:r>
      <w:r w:rsidR="001B6AFC" w:rsidRPr="005A7507">
        <w:rPr>
          <w:rFonts w:ascii="Calibri" w:hAnsi="Calibri"/>
          <w:b/>
          <w:sz w:val="28"/>
          <w:szCs w:val="28"/>
          <w:lang w:val="en-GB"/>
        </w:rPr>
        <w:t xml:space="preserve"> RULES</w:t>
      </w:r>
      <w:r w:rsidR="00C60D86" w:rsidRPr="005A7507">
        <w:rPr>
          <w:rFonts w:ascii="Calibri" w:hAnsi="Calibri"/>
          <w:b/>
          <w:sz w:val="28"/>
          <w:szCs w:val="28"/>
          <w:lang w:val="en-GB"/>
        </w:rPr>
        <w:t xml:space="preserve"> O</w:t>
      </w:r>
      <w:r>
        <w:rPr>
          <w:rFonts w:ascii="Calibri" w:hAnsi="Calibri"/>
          <w:b/>
          <w:sz w:val="28"/>
          <w:szCs w:val="28"/>
          <w:lang w:val="en-GB"/>
        </w:rPr>
        <w:t>N</w:t>
      </w:r>
      <w:r w:rsidR="00C60D86" w:rsidRPr="005A7507">
        <w:rPr>
          <w:rFonts w:ascii="Calibri" w:hAnsi="Calibri"/>
          <w:b/>
          <w:sz w:val="28"/>
          <w:szCs w:val="28"/>
          <w:lang w:val="en-GB"/>
        </w:rPr>
        <w:t xml:space="preserve"> PROCUREMENT </w:t>
      </w:r>
    </w:p>
    <w:p w14:paraId="3A43DDF5" w14:textId="77777777" w:rsidR="00BE4FA1" w:rsidRPr="00BE4FA1" w:rsidRDefault="00BE4FA1" w:rsidP="00BE4FA1">
      <w:pPr>
        <w:rPr>
          <w:lang w:val="en-GB"/>
        </w:rPr>
      </w:pPr>
    </w:p>
    <w:p w14:paraId="58A6C995" w14:textId="77777777" w:rsidR="00BE4FA1" w:rsidRPr="00BE4FA1" w:rsidRDefault="00BE4FA1" w:rsidP="00BE4FA1">
      <w:pPr>
        <w:rPr>
          <w:rFonts w:ascii="Calibri" w:hAnsi="Calibri"/>
          <w:sz w:val="22"/>
          <w:szCs w:val="22"/>
        </w:rPr>
      </w:pPr>
    </w:p>
    <w:p w14:paraId="11904135" w14:textId="77777777" w:rsidR="00BE4FA1" w:rsidRPr="00BE4FA1" w:rsidRDefault="00BE4FA1" w:rsidP="00BE4FA1">
      <w:pPr>
        <w:jc w:val="center"/>
        <w:rPr>
          <w:rFonts w:ascii="Calibri" w:hAnsi="Calibri"/>
          <w:b/>
        </w:rPr>
      </w:pPr>
      <w:r w:rsidRPr="00BE4FA1">
        <w:rPr>
          <w:rFonts w:ascii="Calibri" w:hAnsi="Calibri"/>
          <w:b/>
        </w:rPr>
        <w:t>LEGAL BASIS</w:t>
      </w:r>
    </w:p>
    <w:p w14:paraId="66224D31" w14:textId="77777777" w:rsidR="00BE4FA1" w:rsidRPr="00BE4FA1" w:rsidRDefault="00BE4FA1" w:rsidP="00BE4FA1">
      <w:pPr>
        <w:jc w:val="both"/>
        <w:rPr>
          <w:rFonts w:ascii="Calibri" w:hAnsi="Calibri"/>
          <w:sz w:val="22"/>
          <w:szCs w:val="22"/>
        </w:rPr>
      </w:pPr>
    </w:p>
    <w:p w14:paraId="4CF840D1" w14:textId="77777777" w:rsidR="00BE4FA1" w:rsidRPr="00BE4FA1" w:rsidRDefault="00F27F80" w:rsidP="00BE4FA1">
      <w:pPr>
        <w:spacing w:before="120"/>
        <w:jc w:val="both"/>
        <w:rPr>
          <w:rFonts w:ascii="Calibri" w:hAnsi="Calibri"/>
          <w:sz w:val="22"/>
          <w:szCs w:val="22"/>
        </w:rPr>
      </w:pPr>
      <w:r>
        <w:rPr>
          <w:rFonts w:ascii="Calibri" w:hAnsi="Calibri"/>
          <w:sz w:val="22"/>
          <w:szCs w:val="22"/>
        </w:rPr>
        <w:t>The c</w:t>
      </w:r>
      <w:r w:rsidR="00BE4FA1" w:rsidRPr="00BE4FA1">
        <w:rPr>
          <w:rFonts w:ascii="Calibri" w:hAnsi="Calibri"/>
          <w:sz w:val="22"/>
          <w:szCs w:val="22"/>
        </w:rPr>
        <w:t>urrent document has been elaborated basing on the best international practi</w:t>
      </w:r>
      <w:r>
        <w:rPr>
          <w:rFonts w:ascii="Calibri" w:hAnsi="Calibri"/>
          <w:sz w:val="22"/>
          <w:szCs w:val="22"/>
        </w:rPr>
        <w:t>c</w:t>
      </w:r>
      <w:r w:rsidR="00BE4FA1" w:rsidRPr="00BE4FA1">
        <w:rPr>
          <w:rFonts w:ascii="Calibri" w:hAnsi="Calibri"/>
          <w:sz w:val="22"/>
          <w:szCs w:val="22"/>
        </w:rPr>
        <w:t xml:space="preserve">e, inter alia on approaches and solutions of the Practical Guide to Contract Procedures for EU External Actions (PRAG). </w:t>
      </w:r>
    </w:p>
    <w:p w14:paraId="6ADB80F8" w14:textId="77777777" w:rsidR="00BE4FA1" w:rsidRPr="00BE4FA1" w:rsidRDefault="00BE4FA1" w:rsidP="00BE4FA1">
      <w:pPr>
        <w:spacing w:before="120"/>
        <w:jc w:val="both"/>
        <w:rPr>
          <w:rFonts w:ascii="Calibri" w:hAnsi="Calibri"/>
          <w:sz w:val="22"/>
          <w:szCs w:val="22"/>
        </w:rPr>
      </w:pPr>
      <w:r w:rsidRPr="00BE4FA1">
        <w:rPr>
          <w:rFonts w:ascii="Calibri" w:hAnsi="Calibri"/>
          <w:sz w:val="22"/>
          <w:szCs w:val="22"/>
        </w:rPr>
        <w:t xml:space="preserve">Furthermore, the document includes the requirements formulated in the following legal acts: </w:t>
      </w:r>
    </w:p>
    <w:p w14:paraId="01EF8B48" w14:textId="77777777" w:rsidR="00BE4FA1" w:rsidRDefault="00BE4FA1" w:rsidP="00BE4FA1">
      <w:pPr>
        <w:pStyle w:val="ListParagraph"/>
        <w:numPr>
          <w:ilvl w:val="0"/>
          <w:numId w:val="26"/>
        </w:numPr>
        <w:spacing w:before="120"/>
        <w:ind w:left="402" w:hanging="357"/>
        <w:contextualSpacing w:val="0"/>
        <w:jc w:val="both"/>
        <w:rPr>
          <w:rFonts w:ascii="Calibri" w:hAnsi="Calibri"/>
          <w:sz w:val="22"/>
          <w:szCs w:val="22"/>
        </w:rPr>
      </w:pPr>
      <w:r w:rsidRPr="00BE4FA1">
        <w:rPr>
          <w:rFonts w:ascii="Calibri" w:hAnsi="Calibri"/>
          <w:sz w:val="22"/>
          <w:szCs w:val="22"/>
        </w:rPr>
        <w:t>Directive 2014/24/EU of the European Parliament and of the Council of 26 February 2014 on public procurement and repealing Directive 2004/18/EC Text with EEA relevance;</w:t>
      </w:r>
    </w:p>
    <w:p w14:paraId="5DBEECE5" w14:textId="77777777" w:rsidR="00BE4FA1" w:rsidRDefault="00BE4FA1" w:rsidP="00BE4FA1">
      <w:pPr>
        <w:pStyle w:val="ListParagraph"/>
        <w:numPr>
          <w:ilvl w:val="0"/>
          <w:numId w:val="26"/>
        </w:numPr>
        <w:spacing w:before="120"/>
        <w:ind w:left="402" w:hanging="357"/>
        <w:contextualSpacing w:val="0"/>
        <w:jc w:val="both"/>
        <w:rPr>
          <w:rFonts w:ascii="Calibri" w:hAnsi="Calibri"/>
          <w:sz w:val="22"/>
          <w:szCs w:val="22"/>
        </w:rPr>
      </w:pPr>
      <w:r w:rsidRPr="00BE4FA1">
        <w:rPr>
          <w:rFonts w:ascii="Calibri" w:hAnsi="Calibri"/>
          <w:sz w:val="22"/>
          <w:szCs w:val="22"/>
        </w:rPr>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p>
    <w:p w14:paraId="0092FFB0" w14:textId="77777777" w:rsidR="00BE4FA1" w:rsidRDefault="00BE4FA1" w:rsidP="00BE4FA1">
      <w:pPr>
        <w:pStyle w:val="ListParagraph"/>
        <w:numPr>
          <w:ilvl w:val="0"/>
          <w:numId w:val="26"/>
        </w:numPr>
        <w:spacing w:before="120"/>
        <w:ind w:left="402" w:hanging="357"/>
        <w:contextualSpacing w:val="0"/>
        <w:jc w:val="both"/>
        <w:rPr>
          <w:rFonts w:ascii="Calibri" w:hAnsi="Calibri"/>
          <w:sz w:val="22"/>
          <w:szCs w:val="22"/>
        </w:rPr>
      </w:pPr>
      <w:r w:rsidRPr="00BE4FA1">
        <w:rPr>
          <w:rFonts w:ascii="Calibri" w:hAnsi="Calibri"/>
          <w:sz w:val="22"/>
          <w:szCs w:val="22"/>
        </w:rPr>
        <w:t>Regulation (EU, Euratom) No 966/2012 of the European Parliament and of the Council of 25 October 2012 on the financial rules applicable to the general budget of the Union and repealing Council Regulation (EC, Euratom) No 1605/2002;</w:t>
      </w:r>
    </w:p>
    <w:p w14:paraId="2267BC09" w14:textId="77777777" w:rsidR="00BE4FA1" w:rsidRDefault="00BE4FA1" w:rsidP="00BE4FA1">
      <w:pPr>
        <w:pStyle w:val="ListParagraph"/>
        <w:numPr>
          <w:ilvl w:val="0"/>
          <w:numId w:val="26"/>
        </w:numPr>
        <w:spacing w:before="120"/>
        <w:ind w:left="402" w:hanging="357"/>
        <w:contextualSpacing w:val="0"/>
        <w:jc w:val="both"/>
        <w:rPr>
          <w:rFonts w:ascii="Calibri" w:hAnsi="Calibri"/>
          <w:sz w:val="22"/>
          <w:szCs w:val="22"/>
        </w:rPr>
      </w:pPr>
      <w:r w:rsidRPr="00BE4FA1">
        <w:rPr>
          <w:rFonts w:ascii="Calibri" w:hAnsi="Calibri"/>
          <w:sz w:val="22"/>
          <w:szCs w:val="22"/>
        </w:rPr>
        <w:t>Commission Delegated Regulation (EU) No 1268/2012 of 29 October 2012 on the rules of application of Regulation (EU, Euratom) No 966/2012 of the European Parliament and of the Council on the financial rules applicable to the general budget of the Union;</w:t>
      </w:r>
    </w:p>
    <w:p w14:paraId="00A5687C" w14:textId="77777777" w:rsidR="00BE4FA1" w:rsidRPr="00BE4FA1" w:rsidRDefault="00BE4FA1" w:rsidP="00BE4FA1">
      <w:pPr>
        <w:pStyle w:val="ListParagraph"/>
        <w:numPr>
          <w:ilvl w:val="0"/>
          <w:numId w:val="26"/>
        </w:numPr>
        <w:spacing w:before="120"/>
        <w:ind w:left="402" w:hanging="357"/>
        <w:contextualSpacing w:val="0"/>
        <w:jc w:val="both"/>
        <w:rPr>
          <w:rFonts w:ascii="Calibri" w:hAnsi="Calibri"/>
          <w:sz w:val="22"/>
          <w:szCs w:val="22"/>
        </w:rPr>
      </w:pPr>
      <w:r w:rsidRPr="00BE4FA1">
        <w:rPr>
          <w:rFonts w:ascii="Calibri" w:hAnsi="Calibri"/>
          <w:sz w:val="22"/>
          <w:szCs w:val="22"/>
        </w:rPr>
        <w:t>Regulation (EU) No 236/2014 of the European Parliament and of the Council of 11 March 2014 laying down common rules and procedures for the implementation of the Union's instruments for financing external action.</w:t>
      </w:r>
    </w:p>
    <w:p w14:paraId="64A61966" w14:textId="77777777" w:rsidR="00BE4FA1" w:rsidRPr="00BE4FA1" w:rsidRDefault="00BE4FA1" w:rsidP="00BE4FA1">
      <w:pPr>
        <w:rPr>
          <w:rFonts w:ascii="Calibri" w:hAnsi="Calibri"/>
          <w:sz w:val="22"/>
          <w:szCs w:val="22"/>
        </w:rPr>
      </w:pPr>
    </w:p>
    <w:p w14:paraId="53295707" w14:textId="77777777" w:rsidR="0064366C" w:rsidRPr="00BE4FA1" w:rsidRDefault="0064366C" w:rsidP="00BE4FA1">
      <w:pPr>
        <w:rPr>
          <w:rFonts w:ascii="Calibri" w:hAnsi="Calibri"/>
          <w:sz w:val="22"/>
          <w:szCs w:val="22"/>
        </w:rPr>
      </w:pPr>
    </w:p>
    <w:p w14:paraId="73FC83A1" w14:textId="77777777" w:rsidR="00F0599D" w:rsidRPr="005A7507" w:rsidRDefault="00F0599D" w:rsidP="00565178">
      <w:pPr>
        <w:spacing w:before="120"/>
        <w:jc w:val="center"/>
        <w:rPr>
          <w:rFonts w:ascii="Calibri" w:hAnsi="Calibri"/>
          <w:b/>
          <w:lang w:val="en-GB"/>
        </w:rPr>
      </w:pPr>
      <w:r w:rsidRPr="005A7507">
        <w:rPr>
          <w:rFonts w:ascii="Calibri" w:hAnsi="Calibri"/>
          <w:b/>
          <w:lang w:val="en-GB"/>
        </w:rPr>
        <w:t>1</w:t>
      </w:r>
      <w:r w:rsidR="00DE33FD" w:rsidRPr="005A7507">
        <w:rPr>
          <w:rFonts w:ascii="Calibri" w:hAnsi="Calibri"/>
          <w:b/>
          <w:lang w:val="en-GB"/>
        </w:rPr>
        <w:t xml:space="preserve">. </w:t>
      </w:r>
      <w:r w:rsidRPr="005A7507">
        <w:rPr>
          <w:rFonts w:ascii="Calibri" w:hAnsi="Calibri"/>
          <w:b/>
          <w:lang w:val="en-GB"/>
        </w:rPr>
        <w:t>MAIN PRINCIPLES</w:t>
      </w:r>
    </w:p>
    <w:p w14:paraId="39529A65" w14:textId="77777777" w:rsidR="005A0EEA" w:rsidRPr="005A7507" w:rsidRDefault="005A0EEA" w:rsidP="00565178">
      <w:pPr>
        <w:spacing w:before="120"/>
        <w:jc w:val="both"/>
        <w:rPr>
          <w:rFonts w:ascii="Calibri" w:hAnsi="Calibri"/>
          <w:sz w:val="22"/>
          <w:szCs w:val="22"/>
          <w:lang w:val="en-GB"/>
        </w:rPr>
      </w:pPr>
    </w:p>
    <w:p w14:paraId="30F9E58A" w14:textId="03ED0BE6" w:rsidR="00DE33FD" w:rsidRPr="005A7507" w:rsidRDefault="00DE33FD" w:rsidP="00565178">
      <w:pPr>
        <w:spacing w:before="120" w:after="120"/>
        <w:jc w:val="both"/>
        <w:rPr>
          <w:rFonts w:ascii="Calibri" w:hAnsi="Calibri"/>
          <w:sz w:val="22"/>
          <w:szCs w:val="22"/>
          <w:lang w:val="en-GB"/>
        </w:rPr>
      </w:pPr>
      <w:r w:rsidRPr="005A7507">
        <w:rPr>
          <w:rFonts w:ascii="Calibri" w:hAnsi="Calibri"/>
          <w:sz w:val="22"/>
          <w:szCs w:val="22"/>
          <w:lang w:val="en-GB"/>
        </w:rPr>
        <w:t xml:space="preserve">1.1. If the implementation of a project requires procurement of goods, works or services by a </w:t>
      </w:r>
      <w:r w:rsidR="001E4118" w:rsidRPr="005A7507">
        <w:rPr>
          <w:rFonts w:ascii="Calibri" w:hAnsi="Calibri"/>
          <w:sz w:val="22"/>
          <w:szCs w:val="22"/>
          <w:lang w:val="en-GB"/>
        </w:rPr>
        <w:t>Lead B</w:t>
      </w:r>
      <w:r w:rsidRPr="005A7507">
        <w:rPr>
          <w:rFonts w:ascii="Calibri" w:hAnsi="Calibri"/>
          <w:sz w:val="22"/>
          <w:szCs w:val="22"/>
          <w:lang w:val="en-GB"/>
        </w:rPr>
        <w:t>eneficiary</w:t>
      </w:r>
      <w:r w:rsidR="00AF1D01">
        <w:rPr>
          <w:rFonts w:ascii="Calibri" w:hAnsi="Calibri"/>
          <w:sz w:val="22"/>
          <w:szCs w:val="22"/>
          <w:lang w:val="en-GB"/>
        </w:rPr>
        <w:t xml:space="preserve"> or Beneficiaries (hereinafter refered to as</w:t>
      </w:r>
      <w:r w:rsidR="001E4118" w:rsidRPr="005A7507">
        <w:rPr>
          <w:rFonts w:ascii="Calibri" w:hAnsi="Calibri"/>
          <w:sz w:val="22"/>
          <w:szCs w:val="22"/>
          <w:lang w:val="en-GB"/>
        </w:rPr>
        <w:t xml:space="preserve"> </w:t>
      </w:r>
      <w:r w:rsidR="00AF1D01">
        <w:rPr>
          <w:rFonts w:ascii="Calibri" w:hAnsi="Calibri"/>
          <w:sz w:val="22"/>
          <w:szCs w:val="22"/>
          <w:lang w:val="en-GB"/>
        </w:rPr>
        <w:t>‘</w:t>
      </w:r>
      <w:r w:rsidR="001E4118" w:rsidRPr="005A7507">
        <w:rPr>
          <w:rFonts w:ascii="Calibri" w:hAnsi="Calibri"/>
          <w:sz w:val="22"/>
          <w:szCs w:val="22"/>
          <w:lang w:val="en-GB"/>
        </w:rPr>
        <w:t>Beneficiar</w:t>
      </w:r>
      <w:r w:rsidR="0082749A">
        <w:rPr>
          <w:rFonts w:ascii="Calibri" w:hAnsi="Calibri"/>
          <w:sz w:val="22"/>
          <w:szCs w:val="22"/>
          <w:lang w:val="en-GB"/>
        </w:rPr>
        <w:t>y(-</w:t>
      </w:r>
      <w:r w:rsidR="00AF1D01">
        <w:rPr>
          <w:rFonts w:ascii="Calibri" w:hAnsi="Calibri"/>
          <w:sz w:val="22"/>
          <w:szCs w:val="22"/>
          <w:lang w:val="en-GB"/>
        </w:rPr>
        <w:t>ies’)</w:t>
      </w:r>
      <w:r w:rsidRPr="005A7507">
        <w:rPr>
          <w:rFonts w:ascii="Calibri" w:hAnsi="Calibri"/>
          <w:sz w:val="22"/>
          <w:szCs w:val="22"/>
          <w:lang w:val="en-GB"/>
        </w:rPr>
        <w:t>, the following rules shall apply:</w:t>
      </w:r>
    </w:p>
    <w:p w14:paraId="7DE7B898" w14:textId="3041E82C" w:rsidR="00DE33FD" w:rsidRPr="004F110C" w:rsidRDefault="001E4118" w:rsidP="004F110C">
      <w:pPr>
        <w:spacing w:before="120"/>
        <w:jc w:val="both"/>
        <w:rPr>
          <w:rFonts w:ascii="Calibri" w:hAnsi="Calibri"/>
          <w:sz w:val="22"/>
          <w:szCs w:val="22"/>
          <w:lang w:val="en-GB"/>
        </w:rPr>
      </w:pPr>
      <w:r w:rsidRPr="005A7507">
        <w:rPr>
          <w:rFonts w:ascii="Calibri" w:hAnsi="Calibri"/>
          <w:sz w:val="22"/>
          <w:szCs w:val="22"/>
          <w:lang w:val="en-GB"/>
        </w:rPr>
        <w:t>(a) where the B</w:t>
      </w:r>
      <w:r w:rsidR="00DE33FD" w:rsidRPr="005A7507">
        <w:rPr>
          <w:rFonts w:ascii="Calibri" w:hAnsi="Calibri"/>
          <w:sz w:val="22"/>
          <w:szCs w:val="22"/>
          <w:lang w:val="en-GB"/>
        </w:rPr>
        <w:t>eneficiary is a contracting authority or a contracting entity within the meaning of the L</w:t>
      </w:r>
      <w:r w:rsidR="00D36E8C" w:rsidRPr="005A7507">
        <w:rPr>
          <w:rFonts w:ascii="Calibri" w:hAnsi="Calibri"/>
          <w:sz w:val="22"/>
          <w:szCs w:val="22"/>
          <w:lang w:val="en-GB"/>
        </w:rPr>
        <w:t>atvian (L</w:t>
      </w:r>
      <w:r w:rsidR="00DE33FD" w:rsidRPr="005A7507">
        <w:rPr>
          <w:rFonts w:ascii="Calibri" w:hAnsi="Calibri"/>
          <w:sz w:val="22"/>
          <w:szCs w:val="22"/>
          <w:lang w:val="en-GB"/>
        </w:rPr>
        <w:t>V</w:t>
      </w:r>
      <w:r w:rsidR="00D36E8C" w:rsidRPr="005A7507">
        <w:rPr>
          <w:rFonts w:ascii="Calibri" w:hAnsi="Calibri"/>
          <w:sz w:val="22"/>
          <w:szCs w:val="22"/>
          <w:lang w:val="en-GB"/>
        </w:rPr>
        <w:t>)</w:t>
      </w:r>
      <w:r w:rsidR="00DE33FD" w:rsidRPr="005A7507">
        <w:rPr>
          <w:rFonts w:ascii="Calibri" w:hAnsi="Calibri"/>
          <w:sz w:val="22"/>
          <w:szCs w:val="22"/>
          <w:lang w:val="en-GB"/>
        </w:rPr>
        <w:t xml:space="preserve"> and L</w:t>
      </w:r>
      <w:r w:rsidR="00D36E8C" w:rsidRPr="005A7507">
        <w:rPr>
          <w:rFonts w:ascii="Calibri" w:hAnsi="Calibri"/>
          <w:sz w:val="22"/>
          <w:szCs w:val="22"/>
          <w:lang w:val="en-GB"/>
        </w:rPr>
        <w:t>ithuanian (L</w:t>
      </w:r>
      <w:r w:rsidR="00DE33FD" w:rsidRPr="005A7507">
        <w:rPr>
          <w:rFonts w:ascii="Calibri" w:hAnsi="Calibri"/>
          <w:sz w:val="22"/>
          <w:szCs w:val="22"/>
          <w:lang w:val="en-GB"/>
        </w:rPr>
        <w:t>T</w:t>
      </w:r>
      <w:r w:rsidR="00D36E8C" w:rsidRPr="005A7507">
        <w:rPr>
          <w:rFonts w:ascii="Calibri" w:hAnsi="Calibri"/>
          <w:sz w:val="22"/>
          <w:szCs w:val="22"/>
          <w:lang w:val="en-GB"/>
        </w:rPr>
        <w:t>)</w:t>
      </w:r>
      <w:r w:rsidR="00DE33FD" w:rsidRPr="005A7507">
        <w:rPr>
          <w:rFonts w:ascii="Calibri" w:hAnsi="Calibri"/>
          <w:sz w:val="22"/>
          <w:szCs w:val="22"/>
          <w:lang w:val="en-GB"/>
        </w:rPr>
        <w:t xml:space="preserve"> legislation applicable to</w:t>
      </w:r>
      <w:r w:rsidR="00D36E8C" w:rsidRPr="005A7507">
        <w:rPr>
          <w:rFonts w:ascii="Calibri" w:hAnsi="Calibri"/>
          <w:sz w:val="22"/>
          <w:szCs w:val="22"/>
          <w:lang w:val="en-GB"/>
        </w:rPr>
        <w:t xml:space="preserve"> the</w:t>
      </w:r>
      <w:r w:rsidR="00DE33FD" w:rsidRPr="005A7507">
        <w:rPr>
          <w:rFonts w:ascii="Calibri" w:hAnsi="Calibri"/>
          <w:sz w:val="22"/>
          <w:szCs w:val="22"/>
          <w:lang w:val="en-GB"/>
        </w:rPr>
        <w:t xml:space="preserve"> procurement procedures, it may apply national laws, regulations and administrative provisions adopted in connection with </w:t>
      </w:r>
      <w:r w:rsidR="00D36E8C" w:rsidRPr="005A7507">
        <w:rPr>
          <w:rFonts w:ascii="Calibri" w:hAnsi="Calibri"/>
          <w:sz w:val="22"/>
          <w:szCs w:val="22"/>
          <w:lang w:val="en-GB"/>
        </w:rPr>
        <w:t xml:space="preserve">European </w:t>
      </w:r>
      <w:r w:rsidR="00DE33FD" w:rsidRPr="005A7507">
        <w:rPr>
          <w:rFonts w:ascii="Calibri" w:hAnsi="Calibri"/>
          <w:sz w:val="22"/>
          <w:szCs w:val="22"/>
          <w:lang w:val="en-GB"/>
        </w:rPr>
        <w:t xml:space="preserve">Union </w:t>
      </w:r>
      <w:r w:rsidR="00DF58BC" w:rsidRPr="005A7507">
        <w:rPr>
          <w:rFonts w:ascii="Calibri" w:hAnsi="Calibri"/>
          <w:sz w:val="22"/>
          <w:szCs w:val="22"/>
          <w:lang w:val="en-GB"/>
        </w:rPr>
        <w:t xml:space="preserve">(EU) </w:t>
      </w:r>
      <w:r w:rsidR="00DE33FD" w:rsidRPr="005A7507">
        <w:rPr>
          <w:rFonts w:ascii="Calibri" w:hAnsi="Calibri"/>
          <w:sz w:val="22"/>
          <w:szCs w:val="22"/>
          <w:lang w:val="en-GB"/>
        </w:rPr>
        <w:t xml:space="preserve">legislation or rules of </w:t>
      </w:r>
      <w:r w:rsidR="0082749A">
        <w:rPr>
          <w:rFonts w:ascii="Calibri" w:hAnsi="Calibri"/>
          <w:sz w:val="22"/>
          <w:szCs w:val="22"/>
          <w:lang w:val="en-GB"/>
        </w:rPr>
        <w:t>P</w:t>
      </w:r>
      <w:r w:rsidR="00AB33C2" w:rsidRPr="005A7507">
        <w:rPr>
          <w:rFonts w:ascii="Calibri" w:hAnsi="Calibri"/>
          <w:sz w:val="22"/>
          <w:szCs w:val="22"/>
          <w:lang w:val="en-GB"/>
        </w:rPr>
        <w:t xml:space="preserve">oint </w:t>
      </w:r>
      <w:r w:rsidR="00DE33FD" w:rsidRPr="005A7507">
        <w:rPr>
          <w:rFonts w:ascii="Calibri" w:hAnsi="Calibri"/>
          <w:sz w:val="22"/>
          <w:szCs w:val="22"/>
          <w:lang w:val="en-GB"/>
        </w:rPr>
        <w:t>1.2</w:t>
      </w:r>
      <w:r w:rsidR="00AB33C2" w:rsidRPr="005A7507">
        <w:rPr>
          <w:rFonts w:ascii="Calibri" w:hAnsi="Calibri"/>
          <w:sz w:val="22"/>
          <w:szCs w:val="22"/>
          <w:lang w:val="en-GB"/>
        </w:rPr>
        <w:t xml:space="preserve"> of these </w:t>
      </w:r>
      <w:r w:rsidR="00AB33C2" w:rsidRPr="0082749A">
        <w:rPr>
          <w:rFonts w:ascii="Calibri" w:hAnsi="Calibri"/>
          <w:i/>
          <w:iCs/>
          <w:sz w:val="22"/>
          <w:szCs w:val="22"/>
          <w:lang w:val="en-GB"/>
        </w:rPr>
        <w:t>Genera</w:t>
      </w:r>
      <w:r w:rsidR="0082749A" w:rsidRPr="0082749A">
        <w:rPr>
          <w:rFonts w:ascii="Calibri" w:hAnsi="Calibri"/>
          <w:i/>
          <w:iCs/>
          <w:sz w:val="22"/>
          <w:szCs w:val="22"/>
          <w:lang w:val="en-GB"/>
        </w:rPr>
        <w:t>l Rules of Procurement by Lead B</w:t>
      </w:r>
      <w:r w:rsidR="00AB33C2" w:rsidRPr="0082749A">
        <w:rPr>
          <w:rFonts w:ascii="Calibri" w:hAnsi="Calibri"/>
          <w:i/>
          <w:iCs/>
          <w:sz w:val="22"/>
          <w:szCs w:val="22"/>
          <w:lang w:val="en-GB"/>
        </w:rPr>
        <w:t xml:space="preserve">eneficiaries and </w:t>
      </w:r>
      <w:r w:rsidR="00AB33C2" w:rsidRPr="004F110C">
        <w:rPr>
          <w:rFonts w:ascii="Calibri" w:hAnsi="Calibri"/>
          <w:iCs/>
          <w:sz w:val="22"/>
          <w:szCs w:val="22"/>
          <w:lang w:val="en-GB"/>
        </w:rPr>
        <w:t xml:space="preserve">Beneficiaries within Projects </w:t>
      </w:r>
      <w:r w:rsidR="00AB33C2" w:rsidRPr="004F110C">
        <w:rPr>
          <w:rFonts w:ascii="Calibri" w:hAnsi="Calibri"/>
          <w:sz w:val="22"/>
          <w:szCs w:val="22"/>
          <w:lang w:val="en-GB"/>
        </w:rPr>
        <w:t>(hereinafter - Annex II)</w:t>
      </w:r>
      <w:r w:rsidR="00DE33FD" w:rsidRPr="004F110C">
        <w:rPr>
          <w:rFonts w:ascii="Calibri" w:hAnsi="Calibri"/>
          <w:sz w:val="22"/>
          <w:szCs w:val="22"/>
          <w:lang w:val="en-GB"/>
        </w:rPr>
        <w:t>;</w:t>
      </w:r>
    </w:p>
    <w:p w14:paraId="66B878E3" w14:textId="7E2742BE" w:rsidR="004F110C" w:rsidRPr="004F110C" w:rsidRDefault="004F110C" w:rsidP="004F110C">
      <w:pPr>
        <w:pStyle w:val="Heading2"/>
        <w:jc w:val="both"/>
        <w:rPr>
          <w:rFonts w:ascii="Calibri" w:hAnsi="Calibri"/>
          <w:b w:val="0"/>
          <w:i w:val="0"/>
          <w:lang w:val="en-GB"/>
        </w:rPr>
      </w:pPr>
      <w:r w:rsidRPr="004F110C">
        <w:rPr>
          <w:rFonts w:ascii="Calibri" w:hAnsi="Calibri"/>
          <w:b w:val="0"/>
          <w:i w:val="0"/>
          <w:sz w:val="22"/>
          <w:szCs w:val="22"/>
        </w:rPr>
        <w:t xml:space="preserve">(b) where the Beneficiary is a non-contracting authority within the meaning of the Lithuanian legislation, national rules, approved by The Order of the Minister of Interior, shall be applied. Where the Beneficiary </w:t>
      </w:r>
      <w:r w:rsidRPr="004F110C">
        <w:rPr>
          <w:rFonts w:ascii="Calibri" w:hAnsi="Calibri"/>
          <w:b w:val="0"/>
          <w:i w:val="0"/>
          <w:sz w:val="22"/>
          <w:szCs w:val="22"/>
        </w:rPr>
        <w:lastRenderedPageBreak/>
        <w:t xml:space="preserve">is a non-contracting authority within the meaning of Latvian legislation, national rules approved by the </w:t>
      </w:r>
      <w:r w:rsidRPr="004F110C">
        <w:rPr>
          <w:rFonts w:ascii="Calibri" w:hAnsi="Calibri"/>
          <w:b w:val="0"/>
          <w:bCs w:val="0"/>
          <w:i w:val="0"/>
          <w:sz w:val="22"/>
          <w:szCs w:val="22"/>
        </w:rPr>
        <w:t xml:space="preserve">Regulations </w:t>
      </w:r>
      <w:r w:rsidRPr="004F110C">
        <w:rPr>
          <w:rFonts w:ascii="Calibri" w:hAnsi="Calibri"/>
          <w:b w:val="0"/>
          <w:bCs w:val="0"/>
          <w:i w:val="0"/>
          <w:color w:val="222222"/>
          <w:sz w:val="22"/>
          <w:szCs w:val="22"/>
          <w:shd w:val="clear" w:color="auto" w:fill="FFFFFF"/>
        </w:rPr>
        <w:t xml:space="preserve">of the Cabinet of Ministers of the Republic of Latvia No 299 of June 4, 2013 </w:t>
      </w:r>
      <w:r w:rsidRPr="004F110C">
        <w:rPr>
          <w:rFonts w:ascii="Calibri" w:hAnsi="Calibri"/>
          <w:b w:val="0"/>
          <w:i w:val="0"/>
          <w:sz w:val="22"/>
          <w:szCs w:val="22"/>
        </w:rPr>
        <w:t>regarding the Procurement Procedure and the Procedures for the Application thereof to the Projects Financed by the Commissioning Party, shall apply</w:t>
      </w:r>
      <w:r>
        <w:rPr>
          <w:rFonts w:ascii="Calibri" w:hAnsi="Calibri"/>
          <w:b w:val="0"/>
          <w:i w:val="0"/>
          <w:sz w:val="22"/>
          <w:szCs w:val="22"/>
        </w:rPr>
        <w:t>;</w:t>
      </w:r>
    </w:p>
    <w:p w14:paraId="3DA19AC7" w14:textId="6FCDCDB4" w:rsidR="0064366C" w:rsidRPr="005A7507" w:rsidRDefault="004F110C" w:rsidP="00565178">
      <w:pPr>
        <w:spacing w:before="120" w:after="120"/>
        <w:jc w:val="both"/>
        <w:rPr>
          <w:rFonts w:ascii="Calibri" w:hAnsi="Calibri"/>
          <w:sz w:val="22"/>
          <w:szCs w:val="22"/>
          <w:lang w:val="en-GB"/>
        </w:rPr>
      </w:pPr>
      <w:r>
        <w:rPr>
          <w:rFonts w:ascii="Calibri" w:hAnsi="Calibri"/>
          <w:sz w:val="22"/>
          <w:szCs w:val="22"/>
          <w:lang w:val="en-GB"/>
        </w:rPr>
        <w:t>(c</w:t>
      </w:r>
      <w:r w:rsidR="001E4118" w:rsidRPr="005A7507">
        <w:rPr>
          <w:rFonts w:ascii="Calibri" w:hAnsi="Calibri"/>
          <w:sz w:val="22"/>
          <w:szCs w:val="22"/>
          <w:lang w:val="en-GB"/>
        </w:rPr>
        <w:t>) where the B</w:t>
      </w:r>
      <w:r w:rsidR="00DE33FD" w:rsidRPr="005A7507">
        <w:rPr>
          <w:rFonts w:ascii="Calibri" w:hAnsi="Calibri"/>
          <w:sz w:val="22"/>
          <w:szCs w:val="22"/>
          <w:lang w:val="en-GB"/>
        </w:rPr>
        <w:t>eneficiary is an international organisation, it may apply its own procurement rules if they offer guarantees equivalent to</w:t>
      </w:r>
      <w:r w:rsidR="00D36E8C" w:rsidRPr="005A7507">
        <w:rPr>
          <w:rFonts w:ascii="Calibri" w:hAnsi="Calibri"/>
          <w:sz w:val="22"/>
          <w:szCs w:val="22"/>
          <w:lang w:val="en-GB"/>
        </w:rPr>
        <w:t xml:space="preserve"> the</w:t>
      </w:r>
      <w:r w:rsidR="00DE33FD" w:rsidRPr="005A7507">
        <w:rPr>
          <w:rFonts w:ascii="Calibri" w:hAnsi="Calibri"/>
          <w:sz w:val="22"/>
          <w:szCs w:val="22"/>
          <w:lang w:val="en-GB"/>
        </w:rPr>
        <w:t xml:space="preserve"> int</w:t>
      </w:r>
      <w:r w:rsidR="00565178" w:rsidRPr="005A7507">
        <w:rPr>
          <w:rFonts w:ascii="Calibri" w:hAnsi="Calibri"/>
          <w:sz w:val="22"/>
          <w:szCs w:val="22"/>
          <w:lang w:val="en-GB"/>
        </w:rPr>
        <w:t>ernationally accepted standards.</w:t>
      </w:r>
    </w:p>
    <w:p w14:paraId="7BBB8BFF" w14:textId="77777777" w:rsidR="00DE33FD" w:rsidRPr="005A7507" w:rsidRDefault="00DE33FD" w:rsidP="00565178">
      <w:pPr>
        <w:spacing w:before="120"/>
        <w:jc w:val="both"/>
        <w:rPr>
          <w:rFonts w:ascii="Calibri" w:hAnsi="Calibri"/>
          <w:sz w:val="22"/>
          <w:szCs w:val="22"/>
          <w:lang w:val="en-GB"/>
        </w:rPr>
      </w:pPr>
      <w:r w:rsidRPr="005A7507">
        <w:rPr>
          <w:rFonts w:ascii="Calibri" w:hAnsi="Calibri"/>
          <w:sz w:val="22"/>
          <w:szCs w:val="22"/>
          <w:lang w:val="en-GB"/>
        </w:rPr>
        <w:t>1.2. In all other cases the following obligations shall be complied with:</w:t>
      </w:r>
    </w:p>
    <w:p w14:paraId="64F6AF51" w14:textId="77777777" w:rsidR="00DE33FD" w:rsidRPr="005A7507" w:rsidRDefault="00DE33FD" w:rsidP="00565178">
      <w:pPr>
        <w:spacing w:before="120"/>
        <w:jc w:val="both"/>
        <w:rPr>
          <w:rFonts w:ascii="Calibri" w:hAnsi="Calibri"/>
          <w:sz w:val="22"/>
          <w:szCs w:val="22"/>
          <w:lang w:val="en-GB"/>
        </w:rPr>
      </w:pPr>
      <w:r w:rsidRPr="005A7507">
        <w:rPr>
          <w:rFonts w:ascii="Calibri" w:hAnsi="Calibri"/>
          <w:sz w:val="22"/>
          <w:szCs w:val="22"/>
          <w:lang w:val="en-GB"/>
        </w:rPr>
        <w:t xml:space="preserve">(a) the contract is awarded to the tender offering </w:t>
      </w:r>
      <w:r w:rsidRPr="005A7507">
        <w:rPr>
          <w:rFonts w:ascii="Calibri" w:hAnsi="Calibri"/>
          <w:sz w:val="22"/>
          <w:szCs w:val="22"/>
          <w:u w:val="single"/>
          <w:lang w:val="en-GB"/>
        </w:rPr>
        <w:t>best value for money</w:t>
      </w:r>
      <w:r w:rsidR="00A4552D" w:rsidRPr="005A7507">
        <w:rPr>
          <w:rFonts w:ascii="Calibri" w:hAnsi="Calibri"/>
          <w:sz w:val="22"/>
          <w:szCs w:val="22"/>
          <w:u w:val="single"/>
          <w:lang w:val="en-GB"/>
        </w:rPr>
        <w:t>/most economically advatageous</w:t>
      </w:r>
      <w:r w:rsidRPr="005A7507">
        <w:rPr>
          <w:rFonts w:ascii="Calibri" w:hAnsi="Calibri"/>
          <w:sz w:val="22"/>
          <w:szCs w:val="22"/>
          <w:lang w:val="en-GB"/>
        </w:rPr>
        <w:t xml:space="preserve">, or as appropriate, to the tender offering </w:t>
      </w:r>
      <w:r w:rsidRPr="005A7507">
        <w:rPr>
          <w:rFonts w:ascii="Calibri" w:hAnsi="Calibri"/>
          <w:sz w:val="22"/>
          <w:szCs w:val="22"/>
          <w:u w:val="single"/>
          <w:lang w:val="en-GB"/>
        </w:rPr>
        <w:t>the lowest price</w:t>
      </w:r>
      <w:r w:rsidRPr="005A7507">
        <w:rPr>
          <w:rFonts w:ascii="Calibri" w:hAnsi="Calibri"/>
          <w:sz w:val="22"/>
          <w:szCs w:val="22"/>
          <w:lang w:val="en-GB"/>
        </w:rPr>
        <w:t xml:space="preserve">, while avoiding any conflict of interests; </w:t>
      </w:r>
    </w:p>
    <w:p w14:paraId="66B0B607" w14:textId="77777777" w:rsidR="00DE33FD" w:rsidRPr="005A7507" w:rsidRDefault="00DE33FD" w:rsidP="00565178">
      <w:pPr>
        <w:spacing w:before="120"/>
        <w:jc w:val="both"/>
        <w:rPr>
          <w:rFonts w:ascii="Calibri" w:hAnsi="Calibri"/>
          <w:sz w:val="22"/>
          <w:szCs w:val="22"/>
          <w:lang w:val="en-GB"/>
        </w:rPr>
      </w:pPr>
      <w:r w:rsidRPr="005A7507">
        <w:rPr>
          <w:rFonts w:ascii="Calibri" w:hAnsi="Calibri"/>
          <w:sz w:val="22"/>
          <w:szCs w:val="22"/>
          <w:lang w:val="en-GB"/>
        </w:rPr>
        <w:t>(b) for contracts with a value of more than EUR 10 000, the following rules shall apply</w:t>
      </w:r>
      <w:r w:rsidR="00D36E8C" w:rsidRPr="005A7507">
        <w:rPr>
          <w:rFonts w:ascii="Calibri" w:hAnsi="Calibri"/>
          <w:sz w:val="22"/>
          <w:szCs w:val="22"/>
          <w:lang w:val="en-GB"/>
        </w:rPr>
        <w:t xml:space="preserve"> in addition</w:t>
      </w:r>
      <w:r w:rsidRPr="005A7507">
        <w:rPr>
          <w:rFonts w:ascii="Calibri" w:hAnsi="Calibri"/>
          <w:sz w:val="22"/>
          <w:szCs w:val="22"/>
          <w:lang w:val="en-GB"/>
        </w:rPr>
        <w:t xml:space="preserve">: </w:t>
      </w:r>
    </w:p>
    <w:p w14:paraId="24441132" w14:textId="78A7BE35" w:rsidR="007D133C"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 xml:space="preserve">(i) an </w:t>
      </w:r>
      <w:r w:rsidR="0082749A" w:rsidRPr="005A7507">
        <w:rPr>
          <w:rFonts w:ascii="Calibri" w:hAnsi="Calibri"/>
          <w:sz w:val="22"/>
          <w:szCs w:val="22"/>
          <w:lang w:val="en-GB"/>
        </w:rPr>
        <w:t xml:space="preserve">Evaluation Committee </w:t>
      </w:r>
      <w:r w:rsidR="007D133C" w:rsidRPr="005A7507">
        <w:rPr>
          <w:rFonts w:ascii="Calibri" w:hAnsi="Calibri"/>
          <w:sz w:val="22"/>
          <w:szCs w:val="22"/>
          <w:lang w:val="en-GB"/>
        </w:rPr>
        <w:t xml:space="preserve">(hereinafter – the Committee) </w:t>
      </w:r>
      <w:r w:rsidRPr="005A7507">
        <w:rPr>
          <w:rFonts w:ascii="Calibri" w:hAnsi="Calibri"/>
          <w:sz w:val="22"/>
          <w:szCs w:val="22"/>
          <w:lang w:val="en-GB"/>
        </w:rPr>
        <w:t xml:space="preserve">shall be set up to evaluate applications and/or tenders on the basis of the exclusion, selection and award criteria published by the </w:t>
      </w:r>
      <w:r w:rsidR="006B20E2" w:rsidRPr="005A7507">
        <w:rPr>
          <w:rFonts w:ascii="Calibri" w:hAnsi="Calibri"/>
          <w:sz w:val="22"/>
          <w:szCs w:val="22"/>
          <w:lang w:val="en-GB"/>
        </w:rPr>
        <w:t>B</w:t>
      </w:r>
      <w:r w:rsidRPr="005A7507">
        <w:rPr>
          <w:rFonts w:ascii="Calibri" w:hAnsi="Calibri"/>
          <w:sz w:val="22"/>
          <w:szCs w:val="22"/>
          <w:lang w:val="en-GB"/>
        </w:rPr>
        <w:t xml:space="preserve">eneficiary in advance in the tender documents. The </w:t>
      </w:r>
      <w:r w:rsidR="007D133C" w:rsidRPr="005A7507">
        <w:rPr>
          <w:rFonts w:ascii="Calibri" w:hAnsi="Calibri"/>
          <w:sz w:val="22"/>
          <w:szCs w:val="22"/>
          <w:lang w:val="en-GB"/>
        </w:rPr>
        <w:t>C</w:t>
      </w:r>
      <w:r w:rsidRPr="005A7507">
        <w:rPr>
          <w:rFonts w:ascii="Calibri" w:hAnsi="Calibri"/>
          <w:sz w:val="22"/>
          <w:szCs w:val="22"/>
          <w:lang w:val="en-GB"/>
        </w:rPr>
        <w:t xml:space="preserve">ommittee must have an odd number of members </w:t>
      </w:r>
      <w:r w:rsidR="00C54446" w:rsidRPr="005A7507">
        <w:rPr>
          <w:rFonts w:ascii="Calibri" w:hAnsi="Calibri"/>
          <w:sz w:val="22"/>
          <w:szCs w:val="22"/>
          <w:lang w:val="en-GB"/>
        </w:rPr>
        <w:t xml:space="preserve">(at least three) </w:t>
      </w:r>
      <w:r w:rsidRPr="005A7507">
        <w:rPr>
          <w:rFonts w:ascii="Calibri" w:hAnsi="Calibri"/>
          <w:sz w:val="22"/>
          <w:szCs w:val="22"/>
          <w:lang w:val="en-GB"/>
        </w:rPr>
        <w:t>with all the technical and administrative capacities necessary to give an informed opinion on the tenders/applications</w:t>
      </w:r>
      <w:r w:rsidR="007D133C" w:rsidRPr="005A7507">
        <w:rPr>
          <w:rFonts w:ascii="Calibri" w:hAnsi="Calibri"/>
          <w:sz w:val="22"/>
          <w:szCs w:val="22"/>
          <w:lang w:val="en-GB"/>
        </w:rPr>
        <w:t xml:space="preserve">. </w:t>
      </w:r>
      <w:r w:rsidR="006B20E2" w:rsidRPr="005A7507">
        <w:rPr>
          <w:rFonts w:ascii="Calibri" w:hAnsi="Calibri"/>
          <w:sz w:val="22"/>
          <w:szCs w:val="22"/>
          <w:lang w:val="en-GB"/>
        </w:rPr>
        <w:t>Decisions of the Committee</w:t>
      </w:r>
      <w:r w:rsidR="007D133C" w:rsidRPr="005A7507">
        <w:rPr>
          <w:rFonts w:ascii="Calibri" w:hAnsi="Calibri"/>
          <w:sz w:val="22"/>
          <w:szCs w:val="22"/>
          <w:lang w:val="en-GB"/>
        </w:rPr>
        <w:t xml:space="preserve"> sh</w:t>
      </w:r>
      <w:r w:rsidR="006B20E2" w:rsidRPr="005A7507">
        <w:rPr>
          <w:rFonts w:ascii="Calibri" w:hAnsi="Calibri"/>
          <w:sz w:val="22"/>
          <w:szCs w:val="22"/>
          <w:lang w:val="en-GB"/>
        </w:rPr>
        <w:t xml:space="preserve">all be recorded in </w:t>
      </w:r>
      <w:r w:rsidR="00D36E8C" w:rsidRPr="005A7507">
        <w:rPr>
          <w:rFonts w:ascii="Calibri" w:hAnsi="Calibri"/>
          <w:sz w:val="22"/>
          <w:szCs w:val="22"/>
          <w:lang w:val="en-GB"/>
        </w:rPr>
        <w:t xml:space="preserve">the </w:t>
      </w:r>
      <w:r w:rsidR="006B20E2" w:rsidRPr="005A7507">
        <w:rPr>
          <w:rFonts w:ascii="Calibri" w:hAnsi="Calibri"/>
          <w:sz w:val="22"/>
          <w:szCs w:val="22"/>
          <w:lang w:val="en-GB"/>
        </w:rPr>
        <w:t xml:space="preserve">Minutes. The </w:t>
      </w:r>
      <w:r w:rsidR="007D133C" w:rsidRPr="005A7507">
        <w:rPr>
          <w:rFonts w:ascii="Calibri" w:hAnsi="Calibri"/>
          <w:sz w:val="22"/>
          <w:szCs w:val="22"/>
          <w:lang w:val="en-GB"/>
        </w:rPr>
        <w:t xml:space="preserve">Minutes shall specify reasons of the Committee’s decision, give explanations and the separate opinion of each member of the Committee. The Minutes shall be signed by all the members present at the Committee’s meeting. </w:t>
      </w:r>
    </w:p>
    <w:p w14:paraId="62547F28" w14:textId="77777777" w:rsidR="00DE33FD"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(ii) sufficient transparency, fair competition and adequate ex-ante publicity must be ensured;</w:t>
      </w:r>
    </w:p>
    <w:p w14:paraId="5E9F131F" w14:textId="77777777" w:rsidR="00DE33FD"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(iii) equal treatment, proportionality and non-discrimination shall be ensured</w:t>
      </w:r>
      <w:r w:rsidR="00DF6826" w:rsidRPr="005A7507">
        <w:rPr>
          <w:rFonts w:ascii="Calibri" w:hAnsi="Calibri"/>
          <w:sz w:val="22"/>
          <w:szCs w:val="22"/>
          <w:lang w:val="en-GB"/>
        </w:rPr>
        <w:t>. Beneficiaries s</w:t>
      </w:r>
      <w:r w:rsidR="008957B8" w:rsidRPr="005A7507">
        <w:rPr>
          <w:rFonts w:ascii="Calibri" w:hAnsi="Calibri"/>
          <w:sz w:val="22"/>
          <w:szCs w:val="22"/>
          <w:lang w:val="en-GB"/>
        </w:rPr>
        <w:t>hall treat suppliers equally,</w:t>
      </w:r>
      <w:r w:rsidR="00DF6826" w:rsidRPr="005A7507">
        <w:rPr>
          <w:rFonts w:ascii="Calibri" w:hAnsi="Calibri"/>
          <w:sz w:val="22"/>
          <w:szCs w:val="22"/>
          <w:lang w:val="en-GB"/>
        </w:rPr>
        <w:t xml:space="preserve"> without discrimination and shall act in a transparent and proportionate manner within the whole period of the implementation </w:t>
      </w:r>
      <w:r w:rsidR="00531C4C" w:rsidRPr="005A7507">
        <w:rPr>
          <w:rFonts w:ascii="Calibri" w:hAnsi="Calibri"/>
          <w:sz w:val="22"/>
          <w:szCs w:val="22"/>
          <w:lang w:val="en-GB"/>
        </w:rPr>
        <w:t>of procurement procedure</w:t>
      </w:r>
      <w:r w:rsidRPr="005A7507">
        <w:rPr>
          <w:rFonts w:ascii="Calibri" w:hAnsi="Calibri"/>
          <w:sz w:val="22"/>
          <w:szCs w:val="22"/>
          <w:lang w:val="en-GB"/>
        </w:rPr>
        <w:t>;</w:t>
      </w:r>
    </w:p>
    <w:p w14:paraId="17AD7431" w14:textId="77777777" w:rsidR="00DE33FD"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(iv) tender documents must be drafted according to</w:t>
      </w:r>
      <w:r w:rsidR="00D36E8C" w:rsidRPr="005A7507">
        <w:rPr>
          <w:rFonts w:ascii="Calibri" w:hAnsi="Calibri"/>
          <w:sz w:val="22"/>
          <w:szCs w:val="22"/>
          <w:lang w:val="en-GB"/>
        </w:rPr>
        <w:t xml:space="preserve"> the</w:t>
      </w:r>
      <w:r w:rsidRPr="005A7507">
        <w:rPr>
          <w:rFonts w:ascii="Calibri" w:hAnsi="Calibri"/>
          <w:sz w:val="22"/>
          <w:szCs w:val="22"/>
          <w:lang w:val="en-GB"/>
        </w:rPr>
        <w:t xml:space="preserve"> best international practice;</w:t>
      </w:r>
    </w:p>
    <w:p w14:paraId="744F2CCD" w14:textId="77777777" w:rsidR="00DE33FD"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(v) deadlines for submitting applications or tenders must be long enough to give interested parties a reasonable period to prepare their tenders;</w:t>
      </w:r>
    </w:p>
    <w:p w14:paraId="1C76ACBC" w14:textId="77777777" w:rsidR="00DE33FD"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 xml:space="preserve">(vi) candidates or tenderers shall be excluded from participating in a procurement procedure if they fall within one of the situations described in Article 106(1) of </w:t>
      </w:r>
      <w:r w:rsidR="008F4BA8" w:rsidRPr="005A7507">
        <w:rPr>
          <w:rFonts w:ascii="Calibri" w:hAnsi="Calibri"/>
          <w:sz w:val="22"/>
          <w:szCs w:val="22"/>
          <w:lang w:val="en-GB"/>
        </w:rPr>
        <w:t xml:space="preserve">the </w:t>
      </w:r>
      <w:r w:rsidRPr="005A7507">
        <w:rPr>
          <w:rFonts w:ascii="Calibri" w:hAnsi="Calibri"/>
          <w:sz w:val="22"/>
          <w:szCs w:val="22"/>
          <w:lang w:val="en-GB"/>
        </w:rPr>
        <w:t>Regulation (EU, Euratom</w:t>
      </w:r>
      <w:r w:rsidR="006B20E2" w:rsidRPr="005A7507">
        <w:rPr>
          <w:rFonts w:ascii="Calibri" w:hAnsi="Calibri"/>
          <w:sz w:val="22"/>
          <w:szCs w:val="22"/>
          <w:lang w:val="en-GB"/>
        </w:rPr>
        <w:t xml:space="preserve">) No 966/2012 (see </w:t>
      </w:r>
      <w:r w:rsidR="00A22579" w:rsidRPr="005A7507">
        <w:rPr>
          <w:rFonts w:ascii="Calibri" w:hAnsi="Calibri"/>
          <w:sz w:val="22"/>
          <w:szCs w:val="22"/>
          <w:lang w:val="en-GB"/>
        </w:rPr>
        <w:t>C</w:t>
      </w:r>
      <w:r w:rsidR="006B20E2" w:rsidRPr="005A7507">
        <w:rPr>
          <w:rFonts w:ascii="Calibri" w:hAnsi="Calibri"/>
          <w:sz w:val="22"/>
          <w:szCs w:val="22"/>
          <w:lang w:val="en-GB"/>
        </w:rPr>
        <w:t>hapter 3</w:t>
      </w:r>
      <w:r w:rsidRPr="005A7507">
        <w:rPr>
          <w:rFonts w:ascii="Calibri" w:hAnsi="Calibri"/>
          <w:sz w:val="22"/>
          <w:szCs w:val="22"/>
          <w:lang w:val="en-GB"/>
        </w:rPr>
        <w:t xml:space="preserve">). Candidates or tenderers must certify that they are not in one of these situations. In addition, contracts may not be awarded to candidates or tenderers which during the procurement procedure fall within one of the situations referred to in Article 107 of </w:t>
      </w:r>
      <w:r w:rsidR="00EE482E" w:rsidRPr="005A7507">
        <w:rPr>
          <w:rFonts w:ascii="Calibri" w:hAnsi="Calibri"/>
          <w:sz w:val="22"/>
          <w:szCs w:val="22"/>
          <w:lang w:val="en-GB"/>
        </w:rPr>
        <w:t xml:space="preserve">the </w:t>
      </w:r>
      <w:r w:rsidRPr="005A7507">
        <w:rPr>
          <w:rFonts w:ascii="Calibri" w:hAnsi="Calibri"/>
          <w:sz w:val="22"/>
          <w:szCs w:val="22"/>
          <w:lang w:val="en-GB"/>
        </w:rPr>
        <w:t xml:space="preserve">Regulation (EU, Euratom) No 966/2012 (see </w:t>
      </w:r>
      <w:r w:rsidR="00A22579" w:rsidRPr="005A7507">
        <w:rPr>
          <w:rFonts w:ascii="Calibri" w:hAnsi="Calibri"/>
          <w:sz w:val="22"/>
          <w:szCs w:val="22"/>
          <w:lang w:val="en-GB"/>
        </w:rPr>
        <w:t>C</w:t>
      </w:r>
      <w:r w:rsidR="006B20E2" w:rsidRPr="005A7507">
        <w:rPr>
          <w:rFonts w:ascii="Calibri" w:hAnsi="Calibri"/>
          <w:sz w:val="22"/>
          <w:szCs w:val="22"/>
          <w:lang w:val="en-GB"/>
        </w:rPr>
        <w:t>hapter 4</w:t>
      </w:r>
      <w:r w:rsidRPr="005A7507">
        <w:rPr>
          <w:rFonts w:ascii="Calibri" w:hAnsi="Calibri"/>
          <w:sz w:val="22"/>
          <w:szCs w:val="22"/>
          <w:lang w:val="en-GB"/>
        </w:rPr>
        <w:t>);</w:t>
      </w:r>
    </w:p>
    <w:p w14:paraId="0FCD704E" w14:textId="77777777" w:rsidR="003E31C9" w:rsidRPr="005A7507" w:rsidRDefault="00DE33FD" w:rsidP="0082749A">
      <w:pPr>
        <w:spacing w:before="120"/>
        <w:ind w:left="284"/>
        <w:jc w:val="both"/>
        <w:rPr>
          <w:rFonts w:ascii="Calibri" w:hAnsi="Calibri"/>
          <w:sz w:val="22"/>
          <w:szCs w:val="22"/>
          <w:lang w:val="en-GB"/>
        </w:rPr>
      </w:pPr>
      <w:r w:rsidRPr="005A7507">
        <w:rPr>
          <w:rFonts w:ascii="Calibri" w:hAnsi="Calibri"/>
          <w:sz w:val="22"/>
          <w:szCs w:val="22"/>
          <w:lang w:val="en-GB"/>
        </w:rPr>
        <w:t>(vii) procurement procedures set out in Articles 53 to 56</w:t>
      </w:r>
      <w:r w:rsidR="00BC1A33" w:rsidRPr="005A7507">
        <w:rPr>
          <w:rFonts w:ascii="Calibri" w:hAnsi="Calibri"/>
          <w:sz w:val="22"/>
          <w:szCs w:val="22"/>
          <w:lang w:val="en-GB"/>
        </w:rPr>
        <w:t xml:space="preserve"> of </w:t>
      </w:r>
      <w:r w:rsidR="00EE482E" w:rsidRPr="005A7507">
        <w:rPr>
          <w:rFonts w:ascii="Calibri" w:hAnsi="Calibri"/>
          <w:sz w:val="22"/>
          <w:szCs w:val="22"/>
          <w:lang w:val="en-GB"/>
        </w:rPr>
        <w:t xml:space="preserve">the </w:t>
      </w:r>
      <w:r w:rsidR="00BC1A33" w:rsidRPr="005A7507">
        <w:rPr>
          <w:rFonts w:ascii="Calibri" w:hAnsi="Calibri"/>
          <w:sz w:val="22"/>
          <w:szCs w:val="22"/>
          <w:lang w:val="en-GB"/>
        </w:rPr>
        <w:t xml:space="preserve">Regulation (EU, Euratom) No 897/2014 </w:t>
      </w:r>
      <w:r w:rsidRPr="005A7507">
        <w:rPr>
          <w:rFonts w:ascii="Calibri" w:hAnsi="Calibri"/>
          <w:sz w:val="22"/>
          <w:szCs w:val="22"/>
          <w:lang w:val="en-GB"/>
        </w:rPr>
        <w:t>shall be followed</w:t>
      </w:r>
      <w:r w:rsidR="00A22579" w:rsidRPr="005A7507">
        <w:rPr>
          <w:rFonts w:ascii="Calibri" w:hAnsi="Calibri"/>
          <w:sz w:val="22"/>
          <w:szCs w:val="22"/>
          <w:lang w:val="en-GB"/>
        </w:rPr>
        <w:t xml:space="preserve"> (see Chapter 10)</w:t>
      </w:r>
      <w:r w:rsidRPr="005A7507">
        <w:rPr>
          <w:rFonts w:ascii="Calibri" w:hAnsi="Calibri"/>
          <w:sz w:val="22"/>
          <w:szCs w:val="22"/>
          <w:lang w:val="en-GB"/>
        </w:rPr>
        <w:t xml:space="preserve">. </w:t>
      </w:r>
    </w:p>
    <w:p w14:paraId="575A292A" w14:textId="77777777" w:rsidR="0064366C" w:rsidRPr="005A7507" w:rsidRDefault="00224128" w:rsidP="00565178">
      <w:pPr>
        <w:spacing w:before="120"/>
        <w:jc w:val="both"/>
        <w:rPr>
          <w:rFonts w:ascii="Calibri" w:hAnsi="Calibri"/>
          <w:sz w:val="22"/>
          <w:szCs w:val="22"/>
          <w:lang w:val="en-GB"/>
        </w:rPr>
      </w:pPr>
      <w:r w:rsidRPr="005A7507">
        <w:rPr>
          <w:rFonts w:ascii="Calibri" w:hAnsi="Calibri"/>
          <w:sz w:val="22"/>
          <w:szCs w:val="22"/>
          <w:lang w:val="en-GB"/>
        </w:rPr>
        <w:t>1.</w:t>
      </w:r>
      <w:r w:rsidR="00DE33FD" w:rsidRPr="005A7507">
        <w:rPr>
          <w:rFonts w:ascii="Calibri" w:hAnsi="Calibri"/>
          <w:sz w:val="22"/>
          <w:szCs w:val="22"/>
          <w:lang w:val="en-GB"/>
        </w:rPr>
        <w:t xml:space="preserve">3. In all cases, the rules of nationality and origin set forth in Articles 8 and 9 of </w:t>
      </w:r>
      <w:r w:rsidR="00EE482E" w:rsidRPr="005A7507">
        <w:rPr>
          <w:rFonts w:ascii="Calibri" w:hAnsi="Calibri"/>
          <w:sz w:val="22"/>
          <w:szCs w:val="22"/>
          <w:lang w:val="en-GB"/>
        </w:rPr>
        <w:t xml:space="preserve">the </w:t>
      </w:r>
      <w:r w:rsidR="00DE33FD" w:rsidRPr="005A7507">
        <w:rPr>
          <w:rFonts w:ascii="Calibri" w:hAnsi="Calibri"/>
          <w:sz w:val="22"/>
          <w:szCs w:val="22"/>
          <w:lang w:val="en-GB"/>
        </w:rPr>
        <w:t xml:space="preserve">Regulation (EU) No 236/2014 </w:t>
      </w:r>
      <w:r w:rsidRPr="005A7507">
        <w:rPr>
          <w:rFonts w:ascii="Calibri" w:hAnsi="Calibri"/>
          <w:sz w:val="22"/>
          <w:szCs w:val="22"/>
          <w:lang w:val="en-GB"/>
        </w:rPr>
        <w:t xml:space="preserve">(see </w:t>
      </w:r>
      <w:r w:rsidR="00A22579" w:rsidRPr="005A7507">
        <w:rPr>
          <w:rFonts w:ascii="Calibri" w:hAnsi="Calibri"/>
          <w:sz w:val="22"/>
          <w:szCs w:val="22"/>
          <w:lang w:val="en-GB"/>
        </w:rPr>
        <w:t>C</w:t>
      </w:r>
      <w:r w:rsidRPr="005A7507">
        <w:rPr>
          <w:rFonts w:ascii="Calibri" w:hAnsi="Calibri"/>
          <w:sz w:val="22"/>
          <w:szCs w:val="22"/>
          <w:lang w:val="en-GB"/>
        </w:rPr>
        <w:t xml:space="preserve">hapter </w:t>
      </w:r>
      <w:r w:rsidR="003E31C9" w:rsidRPr="005A7507">
        <w:rPr>
          <w:rFonts w:ascii="Calibri" w:hAnsi="Calibri"/>
          <w:sz w:val="22"/>
          <w:szCs w:val="22"/>
          <w:lang w:val="en-GB"/>
        </w:rPr>
        <w:t>2)</w:t>
      </w:r>
      <w:r w:rsidRPr="005A7507">
        <w:rPr>
          <w:rFonts w:ascii="Calibri" w:hAnsi="Calibri"/>
          <w:sz w:val="22"/>
          <w:szCs w:val="22"/>
          <w:lang w:val="en-GB"/>
        </w:rPr>
        <w:t xml:space="preserve"> </w:t>
      </w:r>
      <w:r w:rsidR="00DE33FD" w:rsidRPr="005A7507">
        <w:rPr>
          <w:rFonts w:ascii="Calibri" w:hAnsi="Calibri"/>
          <w:sz w:val="22"/>
          <w:szCs w:val="22"/>
          <w:lang w:val="en-GB"/>
        </w:rPr>
        <w:t xml:space="preserve">shall apply. </w:t>
      </w:r>
    </w:p>
    <w:p w14:paraId="38EA1F61" w14:textId="77777777" w:rsidR="00F47114" w:rsidRPr="005A7507" w:rsidRDefault="00DF6826" w:rsidP="00565178">
      <w:pPr>
        <w:spacing w:before="120"/>
        <w:jc w:val="both"/>
        <w:rPr>
          <w:rFonts w:ascii="Calibri" w:hAnsi="Calibri"/>
          <w:sz w:val="22"/>
          <w:szCs w:val="22"/>
          <w:lang w:val="en-GB"/>
        </w:rPr>
      </w:pPr>
      <w:r w:rsidRPr="005A7507">
        <w:rPr>
          <w:rFonts w:ascii="Calibri" w:hAnsi="Calibri"/>
          <w:sz w:val="22"/>
          <w:szCs w:val="22"/>
          <w:lang w:val="en-GB"/>
        </w:rPr>
        <w:t xml:space="preserve">1.4 Beneficiaries shall </w:t>
      </w:r>
      <w:r w:rsidRPr="005A7507">
        <w:rPr>
          <w:rFonts w:ascii="Calibri" w:hAnsi="Calibri"/>
          <w:sz w:val="22"/>
          <w:szCs w:val="22"/>
          <w:u w:val="single"/>
          <w:lang w:val="en-GB"/>
        </w:rPr>
        <w:t>avoid conflict of interest</w:t>
      </w:r>
      <w:r w:rsidRPr="005A7507">
        <w:rPr>
          <w:rFonts w:ascii="Calibri" w:hAnsi="Calibri"/>
          <w:sz w:val="22"/>
          <w:szCs w:val="22"/>
          <w:lang w:val="en-GB"/>
        </w:rPr>
        <w:t xml:space="preserve"> arising in the conduct of the procurement procedures. The concept of conflict of interest covers any situation where the staff members of the Beneficiary or of a procurement service provider, acting on behalf of the Beneficiary, who are involved in the conduct of the procurement procedure or may influence the outcome of that procedure have, directly or indirectly, a financial, economic or other personal interest which might be perceived to compromise their impartiality and independence in the context of the procurement procedure.</w:t>
      </w:r>
    </w:p>
    <w:p w14:paraId="08C28E07" w14:textId="70D80B4A" w:rsidR="00D12AF4" w:rsidRPr="005A7507" w:rsidRDefault="004305E5" w:rsidP="00565178">
      <w:pPr>
        <w:spacing w:before="120"/>
        <w:jc w:val="both"/>
        <w:rPr>
          <w:rFonts w:ascii="Calibri" w:hAnsi="Calibri"/>
          <w:sz w:val="22"/>
          <w:szCs w:val="22"/>
          <w:lang w:val="en-GB"/>
        </w:rPr>
      </w:pPr>
      <w:r w:rsidRPr="005A7507">
        <w:rPr>
          <w:rFonts w:ascii="Calibri" w:hAnsi="Calibri"/>
          <w:sz w:val="22"/>
          <w:szCs w:val="22"/>
          <w:lang w:val="en-GB"/>
        </w:rPr>
        <w:t xml:space="preserve">In the event of conflict of interest, the Beneficiaries shall immediately take all necessary steps to resolve it. The Beneficiaries shall ensure that </w:t>
      </w:r>
      <w:r w:rsidR="0082749A">
        <w:rPr>
          <w:rFonts w:ascii="Calibri" w:hAnsi="Calibri"/>
          <w:sz w:val="22"/>
          <w:szCs w:val="22"/>
          <w:lang w:val="en-GB"/>
        </w:rPr>
        <w:t>their</w:t>
      </w:r>
      <w:r w:rsidRPr="005A7507">
        <w:rPr>
          <w:rFonts w:ascii="Calibri" w:hAnsi="Calibri"/>
          <w:sz w:val="22"/>
          <w:szCs w:val="22"/>
          <w:lang w:val="en-GB"/>
        </w:rPr>
        <w:t xml:space="preserve"> staff, participating in procurement procedures, is not placed </w:t>
      </w:r>
      <w:r w:rsidRPr="005A7507">
        <w:rPr>
          <w:rFonts w:ascii="Calibri" w:hAnsi="Calibri"/>
          <w:sz w:val="22"/>
          <w:szCs w:val="22"/>
          <w:lang w:val="en-GB"/>
        </w:rPr>
        <w:lastRenderedPageBreak/>
        <w:t xml:space="preserve">in a situation which could give rise to conflict of interests. Without prejudice to its obligation under </w:t>
      </w:r>
      <w:r w:rsidR="009A36AD" w:rsidRPr="005A7507">
        <w:rPr>
          <w:rFonts w:ascii="Calibri" w:hAnsi="Calibri"/>
          <w:sz w:val="22"/>
          <w:szCs w:val="22"/>
          <w:lang w:val="en-GB"/>
        </w:rPr>
        <w:t>grant contract, the Beneficia</w:t>
      </w:r>
      <w:r w:rsidRPr="005A7507">
        <w:rPr>
          <w:rFonts w:ascii="Calibri" w:hAnsi="Calibri"/>
          <w:sz w:val="22"/>
          <w:szCs w:val="22"/>
          <w:lang w:val="en-GB"/>
        </w:rPr>
        <w:t xml:space="preserve">ies shall replace, immediately and without compensation from the </w:t>
      </w:r>
      <w:r w:rsidR="00033369" w:rsidRPr="005A7507">
        <w:rPr>
          <w:rFonts w:ascii="Calibri" w:hAnsi="Calibri"/>
          <w:sz w:val="22"/>
          <w:szCs w:val="22"/>
          <w:lang w:val="en-GB"/>
        </w:rPr>
        <w:t xml:space="preserve">Managing Authority </w:t>
      </w:r>
      <w:r w:rsidR="0082749A">
        <w:rPr>
          <w:rFonts w:ascii="Calibri" w:hAnsi="Calibri"/>
          <w:sz w:val="22"/>
          <w:szCs w:val="22"/>
          <w:lang w:val="en-GB"/>
        </w:rPr>
        <w:t xml:space="preserve">of the Programme </w:t>
      </w:r>
      <w:r w:rsidR="00033369" w:rsidRPr="005A7507">
        <w:rPr>
          <w:rFonts w:ascii="Calibri" w:hAnsi="Calibri"/>
          <w:sz w:val="22"/>
          <w:szCs w:val="22"/>
          <w:lang w:val="en-GB"/>
        </w:rPr>
        <w:t>(hereinafter – MA)</w:t>
      </w:r>
      <w:r w:rsidRPr="005A7507">
        <w:rPr>
          <w:rFonts w:ascii="Calibri" w:hAnsi="Calibri"/>
          <w:sz w:val="22"/>
          <w:szCs w:val="22"/>
          <w:lang w:val="en-GB"/>
        </w:rPr>
        <w:t>, any member of its staff</w:t>
      </w:r>
      <w:r w:rsidR="009A36AD" w:rsidRPr="005A7507">
        <w:rPr>
          <w:rFonts w:ascii="Calibri" w:hAnsi="Calibri"/>
          <w:sz w:val="22"/>
          <w:szCs w:val="22"/>
          <w:lang w:val="en-GB"/>
        </w:rPr>
        <w:t>, participating in procurement procedures,</w:t>
      </w:r>
      <w:r w:rsidRPr="005A7507">
        <w:rPr>
          <w:rFonts w:ascii="Calibri" w:hAnsi="Calibri"/>
          <w:sz w:val="22"/>
          <w:szCs w:val="22"/>
          <w:lang w:val="en-GB"/>
        </w:rPr>
        <w:t xml:space="preserve"> in such a situation.</w:t>
      </w:r>
    </w:p>
    <w:p w14:paraId="2ACF6874" w14:textId="77777777" w:rsidR="005E5B02"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1</w:t>
      </w:r>
      <w:r w:rsidR="00FB25B6" w:rsidRPr="005A7507">
        <w:rPr>
          <w:rFonts w:ascii="Calibri" w:hAnsi="Calibri"/>
          <w:sz w:val="22"/>
          <w:szCs w:val="22"/>
          <w:lang w:val="en-GB"/>
        </w:rPr>
        <w:t>.</w:t>
      </w:r>
      <w:r w:rsidRPr="005A7507">
        <w:rPr>
          <w:rFonts w:ascii="Calibri" w:hAnsi="Calibri"/>
          <w:sz w:val="22"/>
          <w:szCs w:val="22"/>
          <w:lang w:val="en-GB"/>
        </w:rPr>
        <w:t>5.</w:t>
      </w:r>
      <w:r w:rsidR="00FB25B6" w:rsidRPr="005A7507">
        <w:rPr>
          <w:rFonts w:ascii="Calibri" w:hAnsi="Calibri"/>
          <w:sz w:val="22"/>
          <w:szCs w:val="22"/>
          <w:lang w:val="en-GB"/>
        </w:rPr>
        <w:t xml:space="preserve"> </w:t>
      </w:r>
      <w:r w:rsidR="00D12AF4" w:rsidRPr="005A7507">
        <w:rPr>
          <w:rFonts w:ascii="Calibri" w:hAnsi="Calibri"/>
          <w:sz w:val="22"/>
          <w:szCs w:val="22"/>
          <w:lang w:val="en-GB"/>
        </w:rPr>
        <w:t xml:space="preserve">The Lead </w:t>
      </w:r>
      <w:r w:rsidR="00B93083" w:rsidRPr="005A7507">
        <w:rPr>
          <w:rFonts w:ascii="Calibri" w:hAnsi="Calibri"/>
          <w:sz w:val="22"/>
          <w:szCs w:val="22"/>
          <w:lang w:val="en-GB"/>
        </w:rPr>
        <w:t xml:space="preserve">Beneficiary has to coordinate preparation of the </w:t>
      </w:r>
      <w:r w:rsidR="00F4623B" w:rsidRPr="005A7507">
        <w:rPr>
          <w:rFonts w:ascii="Calibri" w:hAnsi="Calibri"/>
          <w:sz w:val="22"/>
          <w:szCs w:val="22"/>
          <w:lang w:val="en-GB"/>
        </w:rPr>
        <w:t xml:space="preserve">project </w:t>
      </w:r>
      <w:r w:rsidR="00A22579" w:rsidRPr="005A7507">
        <w:rPr>
          <w:rFonts w:ascii="Calibri" w:hAnsi="Calibri"/>
          <w:sz w:val="22"/>
          <w:szCs w:val="22"/>
          <w:lang w:val="en-GB"/>
        </w:rPr>
        <w:t>P</w:t>
      </w:r>
      <w:r w:rsidR="00B93083" w:rsidRPr="005A7507">
        <w:rPr>
          <w:rFonts w:ascii="Calibri" w:hAnsi="Calibri"/>
          <w:sz w:val="22"/>
          <w:szCs w:val="22"/>
          <w:lang w:val="en-GB"/>
        </w:rPr>
        <w:t xml:space="preserve">rocurement </w:t>
      </w:r>
      <w:r w:rsidR="00A22579" w:rsidRPr="005A7507">
        <w:rPr>
          <w:rFonts w:ascii="Calibri" w:hAnsi="Calibri"/>
          <w:sz w:val="22"/>
          <w:szCs w:val="22"/>
          <w:lang w:val="en-GB"/>
        </w:rPr>
        <w:t>P</w:t>
      </w:r>
      <w:r w:rsidR="00B93083" w:rsidRPr="005A7507">
        <w:rPr>
          <w:rFonts w:ascii="Calibri" w:hAnsi="Calibri"/>
          <w:sz w:val="22"/>
          <w:szCs w:val="22"/>
          <w:lang w:val="en-GB"/>
        </w:rPr>
        <w:t>lan (</w:t>
      </w:r>
      <w:r w:rsidR="00A22579" w:rsidRPr="005A7507">
        <w:rPr>
          <w:rFonts w:ascii="Calibri" w:hAnsi="Calibri"/>
          <w:sz w:val="22"/>
          <w:szCs w:val="22"/>
          <w:lang w:val="en-GB"/>
        </w:rPr>
        <w:t xml:space="preserve">see </w:t>
      </w:r>
      <w:r w:rsidR="00B93083" w:rsidRPr="005A7507">
        <w:rPr>
          <w:rFonts w:ascii="Calibri" w:hAnsi="Calibri"/>
          <w:sz w:val="22"/>
          <w:szCs w:val="22"/>
          <w:lang w:val="en-GB"/>
        </w:rPr>
        <w:t xml:space="preserve">template on the Programme website </w:t>
      </w:r>
      <w:r w:rsidR="00053F0E" w:rsidRPr="005A7507">
        <w:rPr>
          <w:rFonts w:ascii="Calibri" w:hAnsi="Calibri"/>
          <w:sz w:val="22"/>
          <w:szCs w:val="22"/>
          <w:lang w:val="en-GB"/>
        </w:rPr>
        <w:t>www.eni-cbc.eu/llb/en</w:t>
      </w:r>
      <w:r w:rsidR="00B93083" w:rsidRPr="005A7507">
        <w:rPr>
          <w:rFonts w:ascii="Calibri" w:hAnsi="Calibri"/>
          <w:sz w:val="22"/>
          <w:szCs w:val="22"/>
          <w:lang w:val="en-GB"/>
        </w:rPr>
        <w:t xml:space="preserve">) and submit it to the </w:t>
      </w:r>
      <w:r w:rsidR="003A69D2" w:rsidRPr="005A7507">
        <w:rPr>
          <w:rFonts w:ascii="Calibri" w:hAnsi="Calibri"/>
          <w:sz w:val="22"/>
          <w:szCs w:val="22"/>
          <w:lang w:val="en-GB"/>
        </w:rPr>
        <w:t xml:space="preserve">Joint </w:t>
      </w:r>
      <w:r w:rsidR="00E36494" w:rsidRPr="005A7507">
        <w:rPr>
          <w:rFonts w:ascii="Calibri" w:hAnsi="Calibri"/>
          <w:sz w:val="22"/>
          <w:szCs w:val="22"/>
          <w:lang w:val="en-GB"/>
        </w:rPr>
        <w:t>T</w:t>
      </w:r>
      <w:r w:rsidR="003A69D2" w:rsidRPr="005A7507">
        <w:rPr>
          <w:rFonts w:ascii="Calibri" w:hAnsi="Calibri"/>
          <w:sz w:val="22"/>
          <w:szCs w:val="22"/>
          <w:lang w:val="en-GB"/>
        </w:rPr>
        <w:t xml:space="preserve">echnical Secretariat (hereinafter – the </w:t>
      </w:r>
      <w:r w:rsidR="00B93083" w:rsidRPr="005A7507">
        <w:rPr>
          <w:rFonts w:ascii="Calibri" w:hAnsi="Calibri"/>
          <w:sz w:val="22"/>
          <w:szCs w:val="22"/>
          <w:lang w:val="en-GB"/>
        </w:rPr>
        <w:t>JTS</w:t>
      </w:r>
      <w:r w:rsidR="003A69D2" w:rsidRPr="005A7507">
        <w:rPr>
          <w:rFonts w:ascii="Calibri" w:hAnsi="Calibri"/>
          <w:sz w:val="22"/>
          <w:szCs w:val="22"/>
          <w:lang w:val="en-GB"/>
        </w:rPr>
        <w:t>)</w:t>
      </w:r>
      <w:r w:rsidR="00902A73" w:rsidRPr="005A7507">
        <w:rPr>
          <w:rFonts w:ascii="Calibri" w:hAnsi="Calibri"/>
          <w:sz w:val="22"/>
          <w:szCs w:val="22"/>
          <w:lang w:val="en-GB"/>
        </w:rPr>
        <w:t xml:space="preserve"> before the signature of the </w:t>
      </w:r>
      <w:r w:rsidR="00053F0E" w:rsidRPr="005A7507">
        <w:rPr>
          <w:rFonts w:ascii="Calibri" w:hAnsi="Calibri"/>
          <w:sz w:val="22"/>
          <w:szCs w:val="22"/>
          <w:lang w:val="en-GB"/>
        </w:rPr>
        <w:t>g</w:t>
      </w:r>
      <w:r w:rsidR="00902A73" w:rsidRPr="005A7507">
        <w:rPr>
          <w:rFonts w:ascii="Calibri" w:hAnsi="Calibri"/>
          <w:sz w:val="22"/>
          <w:szCs w:val="22"/>
          <w:lang w:val="en-GB"/>
        </w:rPr>
        <w:t xml:space="preserve">rant </w:t>
      </w:r>
      <w:r w:rsidR="00053F0E" w:rsidRPr="005A7507">
        <w:rPr>
          <w:rFonts w:ascii="Calibri" w:hAnsi="Calibri"/>
          <w:sz w:val="22"/>
          <w:szCs w:val="22"/>
          <w:lang w:val="en-GB"/>
        </w:rPr>
        <w:t>c</w:t>
      </w:r>
      <w:r w:rsidR="00902A73" w:rsidRPr="005A7507">
        <w:rPr>
          <w:rFonts w:ascii="Calibri" w:hAnsi="Calibri"/>
          <w:sz w:val="22"/>
          <w:szCs w:val="22"/>
          <w:lang w:val="en-GB"/>
        </w:rPr>
        <w:t>ontract</w:t>
      </w:r>
      <w:r w:rsidR="00B93083" w:rsidRPr="005A7507">
        <w:rPr>
          <w:rFonts w:ascii="Calibri" w:hAnsi="Calibri"/>
          <w:sz w:val="22"/>
          <w:szCs w:val="22"/>
          <w:lang w:val="en-GB"/>
        </w:rPr>
        <w:t>.</w:t>
      </w:r>
      <w:r w:rsidR="00C54446" w:rsidRPr="005A7507">
        <w:rPr>
          <w:rFonts w:ascii="Calibri" w:hAnsi="Calibri"/>
          <w:sz w:val="22"/>
          <w:szCs w:val="22"/>
          <w:lang w:val="en-GB"/>
        </w:rPr>
        <w:t xml:space="preserve"> All planned procurements for all Beneficiaries </w:t>
      </w:r>
      <w:r w:rsidR="003A69D2" w:rsidRPr="005A7507">
        <w:rPr>
          <w:rFonts w:ascii="Calibri" w:hAnsi="Calibri"/>
          <w:sz w:val="22"/>
          <w:szCs w:val="22"/>
          <w:lang w:val="en-GB"/>
        </w:rPr>
        <w:t xml:space="preserve">within the project </w:t>
      </w:r>
      <w:r w:rsidR="00C54446" w:rsidRPr="005A7507">
        <w:rPr>
          <w:rFonts w:ascii="Calibri" w:hAnsi="Calibri"/>
          <w:sz w:val="22"/>
          <w:szCs w:val="22"/>
          <w:lang w:val="en-GB"/>
        </w:rPr>
        <w:t xml:space="preserve">must be included in the </w:t>
      </w:r>
      <w:r w:rsidR="00053F0E" w:rsidRPr="005A7507">
        <w:rPr>
          <w:rFonts w:ascii="Calibri" w:hAnsi="Calibri"/>
          <w:sz w:val="22"/>
          <w:szCs w:val="22"/>
          <w:lang w:val="en-GB"/>
        </w:rPr>
        <w:t>P</w:t>
      </w:r>
      <w:r w:rsidR="00C54446" w:rsidRPr="005A7507">
        <w:rPr>
          <w:rFonts w:ascii="Calibri" w:hAnsi="Calibri"/>
          <w:sz w:val="22"/>
          <w:szCs w:val="22"/>
          <w:lang w:val="en-GB"/>
        </w:rPr>
        <w:t xml:space="preserve">rocurement </w:t>
      </w:r>
      <w:r w:rsidR="00053F0E" w:rsidRPr="005A7507">
        <w:rPr>
          <w:rFonts w:ascii="Calibri" w:hAnsi="Calibri"/>
          <w:sz w:val="22"/>
          <w:szCs w:val="22"/>
          <w:lang w:val="en-GB"/>
        </w:rPr>
        <w:t>P</w:t>
      </w:r>
      <w:r w:rsidR="00C54446" w:rsidRPr="005A7507">
        <w:rPr>
          <w:rFonts w:ascii="Calibri" w:hAnsi="Calibri"/>
          <w:sz w:val="22"/>
          <w:szCs w:val="22"/>
          <w:lang w:val="en-GB"/>
        </w:rPr>
        <w:t>lan.</w:t>
      </w:r>
    </w:p>
    <w:p w14:paraId="71E6EFAC" w14:textId="77777777" w:rsidR="007F4FB7" w:rsidRPr="005A7507" w:rsidRDefault="009463F8" w:rsidP="00565178">
      <w:pPr>
        <w:spacing w:before="120"/>
        <w:jc w:val="both"/>
        <w:rPr>
          <w:rFonts w:ascii="Calibri" w:hAnsi="Calibri"/>
          <w:sz w:val="22"/>
          <w:szCs w:val="22"/>
          <w:lang w:val="en-GB"/>
        </w:rPr>
      </w:pPr>
      <w:r w:rsidRPr="005A7507">
        <w:rPr>
          <w:rFonts w:ascii="Calibri" w:hAnsi="Calibri"/>
          <w:sz w:val="22"/>
          <w:szCs w:val="22"/>
          <w:lang w:val="en-GB"/>
        </w:rPr>
        <w:t xml:space="preserve">1.6. </w:t>
      </w:r>
      <w:r w:rsidR="005E5B02" w:rsidRPr="005A7507">
        <w:rPr>
          <w:rFonts w:ascii="Calibri" w:hAnsi="Calibri"/>
          <w:sz w:val="22"/>
          <w:szCs w:val="22"/>
          <w:lang w:val="en-GB"/>
        </w:rPr>
        <w:t>Supplier (supplier</w:t>
      </w:r>
      <w:r w:rsidR="00053F0E" w:rsidRPr="005A7507">
        <w:rPr>
          <w:rFonts w:ascii="Calibri" w:hAnsi="Calibri"/>
          <w:sz w:val="22"/>
          <w:szCs w:val="22"/>
          <w:lang w:val="en-GB"/>
        </w:rPr>
        <w:t>/</w:t>
      </w:r>
      <w:r w:rsidR="005E5B02" w:rsidRPr="005A7507">
        <w:rPr>
          <w:rFonts w:ascii="Calibri" w:hAnsi="Calibri"/>
          <w:sz w:val="22"/>
          <w:szCs w:val="22"/>
          <w:lang w:val="en-GB"/>
        </w:rPr>
        <w:t>service provider</w:t>
      </w:r>
      <w:r w:rsidR="00053F0E" w:rsidRPr="005A7507">
        <w:rPr>
          <w:rFonts w:ascii="Calibri" w:hAnsi="Calibri"/>
          <w:sz w:val="22"/>
          <w:szCs w:val="22"/>
          <w:lang w:val="en-GB"/>
        </w:rPr>
        <w:t>/</w:t>
      </w:r>
      <w:r w:rsidR="005E5B02" w:rsidRPr="005A7507">
        <w:rPr>
          <w:rFonts w:ascii="Calibri" w:hAnsi="Calibri"/>
          <w:sz w:val="22"/>
          <w:szCs w:val="22"/>
          <w:lang w:val="en-GB"/>
        </w:rPr>
        <w:t>contractor) which can submit a tender shall mean any economic entity that may be either a natural person, or a private legal person, or a public legal person, other organisation and division thereof or any group of such persons</w:t>
      </w:r>
      <w:r w:rsidR="00D81B8B" w:rsidRPr="005A7507">
        <w:rPr>
          <w:rFonts w:ascii="Calibri" w:hAnsi="Calibri"/>
          <w:sz w:val="22"/>
          <w:szCs w:val="22"/>
          <w:lang w:val="en-GB"/>
        </w:rPr>
        <w:t xml:space="preserve"> (including consortia)</w:t>
      </w:r>
      <w:r w:rsidR="005E5B02" w:rsidRPr="005A7507">
        <w:rPr>
          <w:rFonts w:ascii="Calibri" w:hAnsi="Calibri"/>
          <w:sz w:val="22"/>
          <w:szCs w:val="22"/>
          <w:lang w:val="en-GB"/>
        </w:rPr>
        <w:t>, which is able to offer or is offering supplies, services or works.</w:t>
      </w:r>
    </w:p>
    <w:p w14:paraId="438588E7" w14:textId="77777777" w:rsidR="009C4168" w:rsidRPr="005A7507" w:rsidRDefault="00AB33C2" w:rsidP="00565178">
      <w:pPr>
        <w:spacing w:before="120"/>
        <w:jc w:val="both"/>
        <w:rPr>
          <w:rFonts w:ascii="Calibri" w:hAnsi="Calibri"/>
          <w:sz w:val="22"/>
          <w:szCs w:val="22"/>
          <w:lang w:val="en-GB"/>
        </w:rPr>
      </w:pPr>
      <w:r w:rsidRPr="005A7507">
        <w:rPr>
          <w:rFonts w:ascii="Calibri" w:hAnsi="Calibri"/>
          <w:sz w:val="22"/>
          <w:szCs w:val="22"/>
          <w:lang w:val="en-GB"/>
        </w:rPr>
        <w:t>1.7. When the contract value is EUR 10</w:t>
      </w:r>
      <w:r w:rsidR="007F4FB7" w:rsidRPr="005A7507">
        <w:rPr>
          <w:rFonts w:ascii="Calibri" w:hAnsi="Calibri"/>
          <w:sz w:val="22"/>
          <w:szCs w:val="22"/>
          <w:lang w:val="en-GB"/>
        </w:rPr>
        <w:t> </w:t>
      </w:r>
      <w:r w:rsidRPr="005A7507">
        <w:rPr>
          <w:rFonts w:ascii="Calibri" w:hAnsi="Calibri"/>
          <w:sz w:val="22"/>
          <w:szCs w:val="22"/>
          <w:lang w:val="en-GB"/>
        </w:rPr>
        <w:t>000</w:t>
      </w:r>
      <w:r w:rsidR="007F4FB7" w:rsidRPr="005A7507">
        <w:rPr>
          <w:rFonts w:ascii="Calibri" w:hAnsi="Calibri"/>
          <w:sz w:val="22"/>
          <w:szCs w:val="22"/>
          <w:lang w:val="en-GB"/>
        </w:rPr>
        <w:t xml:space="preserve"> or less</w:t>
      </w:r>
      <w:r w:rsidRPr="005A7507">
        <w:rPr>
          <w:rFonts w:ascii="Calibri" w:hAnsi="Calibri"/>
          <w:sz w:val="22"/>
          <w:szCs w:val="22"/>
          <w:lang w:val="en-GB"/>
        </w:rPr>
        <w:t xml:space="preserve">, evaluation of applications and/or tenders may be performed by </w:t>
      </w:r>
      <w:r w:rsidR="007F4FB7" w:rsidRPr="005A7507">
        <w:rPr>
          <w:rFonts w:ascii="Calibri" w:hAnsi="Calibri"/>
          <w:sz w:val="22"/>
          <w:szCs w:val="22"/>
          <w:lang w:val="en-GB"/>
        </w:rPr>
        <w:t>the</w:t>
      </w:r>
      <w:r w:rsidRPr="005A7507">
        <w:rPr>
          <w:rFonts w:ascii="Calibri" w:hAnsi="Calibri"/>
          <w:sz w:val="22"/>
          <w:szCs w:val="22"/>
          <w:lang w:val="en-GB"/>
        </w:rPr>
        <w:t xml:space="preserve"> employee </w:t>
      </w:r>
      <w:r w:rsidR="007F4FB7" w:rsidRPr="005A7507">
        <w:rPr>
          <w:rFonts w:ascii="Calibri" w:hAnsi="Calibri"/>
          <w:sz w:val="22"/>
          <w:szCs w:val="22"/>
          <w:lang w:val="en-GB"/>
        </w:rPr>
        <w:t>assigned to carry the procurement of the Beneficiary’s organisation</w:t>
      </w:r>
      <w:r w:rsidRPr="005A7507">
        <w:rPr>
          <w:rFonts w:ascii="Calibri" w:hAnsi="Calibri"/>
          <w:sz w:val="22"/>
          <w:szCs w:val="22"/>
          <w:lang w:val="en-GB"/>
        </w:rPr>
        <w:t xml:space="preserve">. Grounds of the selection of the winner in this case have to be indicated in the procurement </w:t>
      </w:r>
      <w:r w:rsidR="007F4FB7" w:rsidRPr="005A7507">
        <w:rPr>
          <w:rFonts w:ascii="Calibri" w:hAnsi="Calibri"/>
          <w:sz w:val="22"/>
          <w:szCs w:val="22"/>
          <w:lang w:val="en-GB"/>
        </w:rPr>
        <w:t xml:space="preserve">note </w:t>
      </w:r>
      <w:r w:rsidRPr="005A7507">
        <w:rPr>
          <w:rFonts w:ascii="Calibri" w:hAnsi="Calibri"/>
          <w:sz w:val="22"/>
          <w:szCs w:val="22"/>
          <w:lang w:val="en-GB"/>
        </w:rPr>
        <w:t>filled in according to t</w:t>
      </w:r>
      <w:r w:rsidR="009C4168" w:rsidRPr="005A7507">
        <w:rPr>
          <w:rFonts w:ascii="Calibri" w:hAnsi="Calibri"/>
          <w:sz w:val="22"/>
          <w:szCs w:val="22"/>
          <w:lang w:val="en-GB"/>
        </w:rPr>
        <w:t xml:space="preserve">he template attached (Annex </w:t>
      </w:r>
      <w:r w:rsidR="00DF49DC" w:rsidRPr="005A7507">
        <w:rPr>
          <w:rFonts w:ascii="Calibri" w:hAnsi="Calibri"/>
          <w:sz w:val="22"/>
          <w:szCs w:val="22"/>
          <w:lang w:val="en-GB"/>
        </w:rPr>
        <w:t>I</w:t>
      </w:r>
      <w:r w:rsidR="00C80850" w:rsidRPr="005A7507">
        <w:rPr>
          <w:rFonts w:ascii="Calibri" w:hAnsi="Calibri"/>
          <w:sz w:val="22"/>
          <w:szCs w:val="22"/>
          <w:lang w:val="en-GB"/>
        </w:rPr>
        <w:t xml:space="preserve"> to this Annex II</w:t>
      </w:r>
      <w:r w:rsidR="009C4168" w:rsidRPr="005A7507">
        <w:rPr>
          <w:rFonts w:ascii="Calibri" w:hAnsi="Calibri"/>
          <w:sz w:val="22"/>
          <w:szCs w:val="22"/>
          <w:lang w:val="en-GB"/>
        </w:rPr>
        <w:t>);</w:t>
      </w:r>
    </w:p>
    <w:p w14:paraId="74E1E3A6" w14:textId="77777777" w:rsidR="009C4168" w:rsidRPr="005A7507" w:rsidRDefault="009C4168" w:rsidP="00565178">
      <w:pPr>
        <w:spacing w:before="120"/>
        <w:jc w:val="both"/>
        <w:rPr>
          <w:rFonts w:ascii="Calibri" w:hAnsi="Calibri"/>
          <w:sz w:val="22"/>
          <w:szCs w:val="22"/>
          <w:lang w:val="en-GB"/>
        </w:rPr>
      </w:pPr>
      <w:r w:rsidRPr="005A7507">
        <w:rPr>
          <w:rFonts w:ascii="Calibri" w:hAnsi="Calibri"/>
          <w:sz w:val="22"/>
          <w:szCs w:val="22"/>
          <w:lang w:val="en-GB"/>
        </w:rPr>
        <w:t>1.8. When communicating with the suppliers, Beneficiaries must ensure integrity</w:t>
      </w:r>
      <w:r w:rsidR="00F703BE" w:rsidRPr="005A7507">
        <w:rPr>
          <w:rFonts w:ascii="Calibri" w:hAnsi="Calibri"/>
          <w:sz w:val="22"/>
          <w:szCs w:val="22"/>
          <w:lang w:val="en-GB"/>
        </w:rPr>
        <w:t xml:space="preserve"> of information</w:t>
      </w:r>
      <w:r w:rsidRPr="005A7507">
        <w:rPr>
          <w:rFonts w:ascii="Calibri" w:hAnsi="Calibri"/>
          <w:sz w:val="22"/>
          <w:szCs w:val="22"/>
          <w:lang w:val="en-GB"/>
        </w:rPr>
        <w:t xml:space="preserve"> and confidentiality of tenders. </w:t>
      </w:r>
      <w:r w:rsidR="00F703BE" w:rsidRPr="005A7507">
        <w:rPr>
          <w:rFonts w:ascii="Calibri" w:hAnsi="Calibri"/>
          <w:sz w:val="22"/>
          <w:szCs w:val="22"/>
          <w:lang w:val="en-GB"/>
        </w:rPr>
        <w:t>If Beneficiaries are clarifying procurement documentation, the same information must be communicated for all (potencial) suppliers via appropriate channels: in written, if procurement is performed in written procedure, and verbally in case of verbal procedure.</w:t>
      </w:r>
    </w:p>
    <w:p w14:paraId="18E7606D" w14:textId="77777777" w:rsidR="00FB25B6" w:rsidRPr="005A7507" w:rsidRDefault="00FB25B6" w:rsidP="00565178">
      <w:pPr>
        <w:spacing w:before="120"/>
        <w:jc w:val="both"/>
        <w:rPr>
          <w:rFonts w:ascii="Calibri" w:hAnsi="Calibri"/>
          <w:sz w:val="22"/>
          <w:szCs w:val="22"/>
          <w:lang w:val="en-GB"/>
        </w:rPr>
      </w:pPr>
    </w:p>
    <w:p w14:paraId="7F6AF8A8" w14:textId="77777777" w:rsidR="00A431EA" w:rsidRPr="005A7507" w:rsidRDefault="00A431EA" w:rsidP="00565178">
      <w:pPr>
        <w:spacing w:before="120"/>
        <w:jc w:val="center"/>
        <w:rPr>
          <w:rFonts w:ascii="Calibri" w:hAnsi="Calibri"/>
          <w:b/>
          <w:lang w:val="en-GB"/>
        </w:rPr>
      </w:pPr>
      <w:r w:rsidRPr="005A7507">
        <w:rPr>
          <w:rFonts w:ascii="Calibri" w:hAnsi="Calibri"/>
          <w:b/>
          <w:lang w:val="en-GB"/>
        </w:rPr>
        <w:t>2. RULES ON NATIONALITY AND ORIGIN</w:t>
      </w:r>
    </w:p>
    <w:p w14:paraId="45D234AD" w14:textId="77777777" w:rsidR="00A431EA" w:rsidRPr="005A7507" w:rsidRDefault="00A431EA" w:rsidP="00565178">
      <w:pPr>
        <w:spacing w:before="120"/>
        <w:jc w:val="both"/>
        <w:rPr>
          <w:rFonts w:ascii="Calibri" w:hAnsi="Calibri"/>
          <w:sz w:val="22"/>
          <w:szCs w:val="22"/>
          <w:lang w:val="en-GB"/>
        </w:rPr>
      </w:pPr>
    </w:p>
    <w:p w14:paraId="2C3B9D33" w14:textId="77777777" w:rsidR="00A431EA"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2.</w:t>
      </w:r>
      <w:r w:rsidR="00A431EA" w:rsidRPr="005A7507">
        <w:rPr>
          <w:rFonts w:ascii="Calibri" w:hAnsi="Calibri"/>
          <w:sz w:val="22"/>
          <w:szCs w:val="22"/>
          <w:lang w:val="en-GB"/>
        </w:rPr>
        <w:t>1. Whe</w:t>
      </w:r>
      <w:r w:rsidR="00DF58BC" w:rsidRPr="005A7507">
        <w:rPr>
          <w:rFonts w:ascii="Calibri" w:hAnsi="Calibri"/>
          <w:sz w:val="22"/>
          <w:szCs w:val="22"/>
          <w:lang w:val="en-GB"/>
        </w:rPr>
        <w:t>re</w:t>
      </w:r>
      <w:r w:rsidR="00A431EA" w:rsidRPr="005A7507">
        <w:rPr>
          <w:rFonts w:ascii="Calibri" w:hAnsi="Calibri"/>
          <w:sz w:val="22"/>
          <w:szCs w:val="22"/>
          <w:lang w:val="en-GB"/>
        </w:rPr>
        <w:t xml:space="preserve"> there is </w:t>
      </w:r>
      <w:r w:rsidR="00DF58BC" w:rsidRPr="005A7507">
        <w:rPr>
          <w:rFonts w:ascii="Calibri" w:hAnsi="Calibri"/>
          <w:sz w:val="22"/>
          <w:szCs w:val="22"/>
          <w:lang w:val="en-GB"/>
        </w:rPr>
        <w:t xml:space="preserve">a </w:t>
      </w:r>
      <w:r w:rsidR="00A431EA" w:rsidRPr="005A7507">
        <w:rPr>
          <w:rFonts w:ascii="Calibri" w:hAnsi="Calibri"/>
          <w:sz w:val="22"/>
          <w:szCs w:val="22"/>
          <w:lang w:val="en-GB"/>
        </w:rPr>
        <w:t xml:space="preserve">co-financing from EU Member State, the national rules of nationality and origin of the </w:t>
      </w:r>
      <w:r w:rsidR="00DF58BC" w:rsidRPr="005A7507">
        <w:rPr>
          <w:rFonts w:ascii="Calibri" w:hAnsi="Calibri"/>
          <w:sz w:val="22"/>
          <w:szCs w:val="22"/>
          <w:lang w:val="en-GB"/>
        </w:rPr>
        <w:t xml:space="preserve">respective </w:t>
      </w:r>
      <w:r w:rsidR="00A431EA" w:rsidRPr="005A7507">
        <w:rPr>
          <w:rFonts w:ascii="Calibri" w:hAnsi="Calibri"/>
          <w:sz w:val="22"/>
          <w:szCs w:val="22"/>
          <w:lang w:val="en-GB"/>
        </w:rPr>
        <w:t>Member State may be applied.</w:t>
      </w:r>
      <w:r w:rsidR="005C2F14" w:rsidRPr="005A7507">
        <w:rPr>
          <w:rFonts w:ascii="Calibri" w:hAnsi="Calibri"/>
          <w:sz w:val="22"/>
          <w:szCs w:val="22"/>
          <w:lang w:val="en-GB"/>
        </w:rPr>
        <w:t xml:space="preserve"> In all other cases, the rules of nationality and origin set forth in Articles 8 and 9 of the Regulation (EU) No 236/2014, also listed in this Chapter 2, shall apply.</w:t>
      </w:r>
    </w:p>
    <w:p w14:paraId="060A8AE4" w14:textId="77777777" w:rsidR="00D21637"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 xml:space="preserve">2.2. </w:t>
      </w:r>
      <w:r w:rsidR="00D21637" w:rsidRPr="005A7507">
        <w:rPr>
          <w:rFonts w:ascii="Calibri" w:hAnsi="Calibri"/>
          <w:sz w:val="22"/>
          <w:szCs w:val="22"/>
          <w:lang w:val="en-GB"/>
        </w:rPr>
        <w:t xml:space="preserve">Participation in the award of procurement contracts shall be open to all natural persons who are nationals of, and legal persons which are effectively established in an eligible country as defined in this </w:t>
      </w:r>
      <w:r w:rsidR="00DF58BC" w:rsidRPr="005A7507">
        <w:rPr>
          <w:rFonts w:ascii="Calibri" w:hAnsi="Calibri"/>
          <w:sz w:val="22"/>
          <w:szCs w:val="22"/>
          <w:lang w:val="en-GB"/>
        </w:rPr>
        <w:t>C</w:t>
      </w:r>
      <w:r w:rsidR="00D21637" w:rsidRPr="005A7507">
        <w:rPr>
          <w:rFonts w:ascii="Calibri" w:hAnsi="Calibri"/>
          <w:sz w:val="22"/>
          <w:szCs w:val="22"/>
          <w:lang w:val="en-GB"/>
        </w:rPr>
        <w:t>hapter</w:t>
      </w:r>
      <w:r w:rsidR="00CE44B7" w:rsidRPr="005A7507">
        <w:rPr>
          <w:rFonts w:ascii="Calibri" w:hAnsi="Calibri"/>
          <w:sz w:val="22"/>
          <w:szCs w:val="22"/>
          <w:lang w:val="en-GB"/>
        </w:rPr>
        <w:t xml:space="preserve"> 2</w:t>
      </w:r>
      <w:r w:rsidR="00D21637" w:rsidRPr="005A7507">
        <w:rPr>
          <w:rFonts w:ascii="Calibri" w:hAnsi="Calibri"/>
          <w:sz w:val="22"/>
          <w:szCs w:val="22"/>
          <w:lang w:val="en-GB"/>
        </w:rPr>
        <w:t>, and to international organisations.</w:t>
      </w:r>
    </w:p>
    <w:p w14:paraId="5D7F0CBE" w14:textId="3B1A0EC0" w:rsidR="0064366C" w:rsidRPr="005A7507" w:rsidRDefault="00D21637" w:rsidP="00565178">
      <w:pPr>
        <w:spacing w:before="120"/>
        <w:jc w:val="both"/>
        <w:rPr>
          <w:rFonts w:ascii="Calibri" w:hAnsi="Calibri"/>
          <w:sz w:val="22"/>
          <w:szCs w:val="22"/>
          <w:lang w:val="en-GB"/>
        </w:rPr>
      </w:pPr>
      <w:r w:rsidRPr="005A7507">
        <w:rPr>
          <w:rFonts w:ascii="Calibri" w:hAnsi="Calibri"/>
          <w:sz w:val="22"/>
          <w:szCs w:val="22"/>
          <w:lang w:val="en-GB"/>
        </w:rPr>
        <w:t xml:space="preserve">2.3. </w:t>
      </w:r>
      <w:r w:rsidR="00A431EA" w:rsidRPr="005A7507">
        <w:rPr>
          <w:rFonts w:ascii="Calibri" w:hAnsi="Calibri"/>
          <w:sz w:val="22"/>
          <w:szCs w:val="22"/>
          <w:lang w:val="en-GB"/>
        </w:rPr>
        <w:t xml:space="preserve">All purchased supplies with a value of </w:t>
      </w:r>
      <w:r w:rsidR="005B6C5E" w:rsidRPr="005A7507">
        <w:rPr>
          <w:rFonts w:ascii="Calibri" w:hAnsi="Calibri"/>
          <w:sz w:val="22"/>
          <w:szCs w:val="22"/>
          <w:lang w:val="en-GB"/>
        </w:rPr>
        <w:t xml:space="preserve">EUR </w:t>
      </w:r>
      <w:r w:rsidR="00BB3DEB">
        <w:rPr>
          <w:rFonts w:ascii="Calibri" w:hAnsi="Calibri"/>
          <w:sz w:val="22"/>
          <w:szCs w:val="22"/>
          <w:lang w:val="en-GB"/>
        </w:rPr>
        <w:t>10</w:t>
      </w:r>
      <w:r w:rsidR="005B6C5E" w:rsidRPr="005A7507">
        <w:rPr>
          <w:rFonts w:ascii="Calibri" w:hAnsi="Calibri"/>
          <w:sz w:val="22"/>
          <w:szCs w:val="22"/>
          <w:lang w:val="en-GB"/>
        </w:rPr>
        <w:t xml:space="preserve">0 000 or </w:t>
      </w:r>
      <w:r w:rsidR="00A431EA" w:rsidRPr="005A7507">
        <w:rPr>
          <w:rFonts w:ascii="Calibri" w:hAnsi="Calibri"/>
          <w:sz w:val="22"/>
          <w:szCs w:val="22"/>
          <w:lang w:val="en-GB"/>
        </w:rPr>
        <w:t>more shall originate from an eligible country.</w:t>
      </w:r>
    </w:p>
    <w:p w14:paraId="6E18AC8A" w14:textId="3A570E2B" w:rsidR="005D5A74" w:rsidRPr="005D5A74" w:rsidRDefault="00D21637" w:rsidP="005D5A74">
      <w:pPr>
        <w:spacing w:before="120"/>
        <w:jc w:val="both"/>
        <w:rPr>
          <w:rFonts w:ascii="Calibri" w:hAnsi="Calibri"/>
          <w:sz w:val="22"/>
          <w:szCs w:val="22"/>
          <w:lang w:val="en-GB"/>
        </w:rPr>
      </w:pPr>
      <w:r w:rsidRPr="005A7507">
        <w:rPr>
          <w:rFonts w:ascii="Calibri" w:hAnsi="Calibri"/>
          <w:sz w:val="22"/>
          <w:szCs w:val="22"/>
          <w:lang w:val="en-GB"/>
        </w:rPr>
        <w:t>2.4</w:t>
      </w:r>
      <w:r w:rsidR="0064366C" w:rsidRPr="005A7507">
        <w:rPr>
          <w:rFonts w:ascii="Calibri" w:hAnsi="Calibri"/>
          <w:sz w:val="22"/>
          <w:szCs w:val="22"/>
          <w:lang w:val="en-GB"/>
        </w:rPr>
        <w:t xml:space="preserve">. </w:t>
      </w:r>
      <w:r w:rsidR="00A431EA" w:rsidRPr="005A7507">
        <w:rPr>
          <w:rFonts w:ascii="Calibri" w:hAnsi="Calibri"/>
          <w:sz w:val="22"/>
          <w:szCs w:val="22"/>
          <w:lang w:val="en-GB"/>
        </w:rPr>
        <w:t xml:space="preserve">This rule </w:t>
      </w:r>
      <w:r w:rsidR="00EE482E" w:rsidRPr="005A7507">
        <w:rPr>
          <w:rFonts w:ascii="Calibri" w:hAnsi="Calibri"/>
          <w:sz w:val="22"/>
          <w:szCs w:val="22"/>
          <w:lang w:val="en-GB"/>
        </w:rPr>
        <w:t xml:space="preserve">also </w:t>
      </w:r>
      <w:r w:rsidR="00A431EA" w:rsidRPr="005A7507">
        <w:rPr>
          <w:rFonts w:ascii="Calibri" w:hAnsi="Calibri"/>
          <w:sz w:val="22"/>
          <w:szCs w:val="22"/>
          <w:lang w:val="en-GB"/>
        </w:rPr>
        <w:t xml:space="preserve">applies to procurement of works involving the supply of products. In case of works contracts which involve multiple purchases, the </w:t>
      </w:r>
      <w:r w:rsidR="00A27274">
        <w:rPr>
          <w:rFonts w:ascii="Calibri" w:hAnsi="Calibri"/>
          <w:sz w:val="22"/>
          <w:szCs w:val="22"/>
          <w:lang w:val="en-GB"/>
        </w:rPr>
        <w:t xml:space="preserve">EUR </w:t>
      </w:r>
      <w:r w:rsidR="00BB3DEB">
        <w:rPr>
          <w:rFonts w:ascii="Calibri" w:hAnsi="Calibri"/>
          <w:sz w:val="22"/>
          <w:szCs w:val="22"/>
          <w:lang w:val="en-GB"/>
        </w:rPr>
        <w:t>10</w:t>
      </w:r>
      <w:r w:rsidR="00A431EA" w:rsidRPr="005A7507">
        <w:rPr>
          <w:rFonts w:ascii="Calibri" w:hAnsi="Calibri"/>
          <w:sz w:val="22"/>
          <w:szCs w:val="22"/>
          <w:lang w:val="en-GB"/>
        </w:rPr>
        <w:t>0</w:t>
      </w:r>
      <w:r w:rsidR="00A27274">
        <w:rPr>
          <w:rFonts w:ascii="Calibri" w:hAnsi="Calibri"/>
          <w:sz w:val="22"/>
          <w:szCs w:val="22"/>
          <w:lang w:val="en-GB"/>
        </w:rPr>
        <w:t xml:space="preserve"> </w:t>
      </w:r>
      <w:r w:rsidR="00A431EA" w:rsidRPr="005A7507">
        <w:rPr>
          <w:rFonts w:ascii="Calibri" w:hAnsi="Calibri"/>
          <w:sz w:val="22"/>
          <w:szCs w:val="22"/>
          <w:lang w:val="en-GB"/>
        </w:rPr>
        <w:t>000 threshold applies by type of supply. Where the contract has a fixed price, the threshold has to be applied to the unit price of the supply. Rules of origin do not apply to supplies purchased in order to carry o</w:t>
      </w:r>
      <w:r w:rsidR="009D082D" w:rsidRPr="005A7507">
        <w:rPr>
          <w:rFonts w:ascii="Calibri" w:hAnsi="Calibri"/>
          <w:sz w:val="22"/>
          <w:szCs w:val="22"/>
          <w:lang w:val="en-GB"/>
        </w:rPr>
        <w:t xml:space="preserve">ut </w:t>
      </w:r>
      <w:r w:rsidR="00DF58BC" w:rsidRPr="005A7507">
        <w:rPr>
          <w:rFonts w:ascii="Calibri" w:hAnsi="Calibri"/>
          <w:sz w:val="22"/>
          <w:szCs w:val="22"/>
          <w:lang w:val="en-GB"/>
        </w:rPr>
        <w:t>the</w:t>
      </w:r>
      <w:r w:rsidR="009D082D" w:rsidRPr="005A7507">
        <w:rPr>
          <w:rFonts w:ascii="Calibri" w:hAnsi="Calibri"/>
          <w:sz w:val="22"/>
          <w:szCs w:val="22"/>
          <w:lang w:val="en-GB"/>
        </w:rPr>
        <w:t xml:space="preserve"> works contract, where the supplier</w:t>
      </w:r>
      <w:r w:rsidR="00A431EA" w:rsidRPr="005A7507">
        <w:rPr>
          <w:rFonts w:ascii="Calibri" w:hAnsi="Calibri"/>
          <w:sz w:val="22"/>
          <w:szCs w:val="22"/>
          <w:lang w:val="en-GB"/>
        </w:rPr>
        <w:t xml:space="preserve"> keeps the purchased items at the end of the project.</w:t>
      </w:r>
    </w:p>
    <w:p w14:paraId="43A009F7" w14:textId="77777777" w:rsidR="00A431EA" w:rsidRPr="005D5A74" w:rsidRDefault="00A431EA" w:rsidP="005D5A74">
      <w:pPr>
        <w:spacing w:before="120"/>
        <w:jc w:val="both"/>
        <w:rPr>
          <w:rFonts w:ascii="Calibri" w:hAnsi="Calibri"/>
          <w:sz w:val="22"/>
          <w:szCs w:val="22"/>
          <w:lang w:val="en-GB"/>
        </w:rPr>
      </w:pPr>
      <w:r w:rsidRPr="005D5A74">
        <w:rPr>
          <w:rFonts w:ascii="Calibri" w:hAnsi="Calibri"/>
          <w:sz w:val="22"/>
          <w:szCs w:val="22"/>
          <w:lang w:val="en-GB"/>
        </w:rPr>
        <w:t>2.</w:t>
      </w:r>
      <w:r w:rsidR="00D21637" w:rsidRPr="005D5A74">
        <w:rPr>
          <w:rFonts w:ascii="Calibri" w:hAnsi="Calibri"/>
          <w:sz w:val="22"/>
          <w:szCs w:val="22"/>
          <w:lang w:val="en-GB"/>
        </w:rPr>
        <w:t>5</w:t>
      </w:r>
      <w:r w:rsidR="0064366C" w:rsidRPr="005D5A74">
        <w:rPr>
          <w:rFonts w:ascii="Calibri" w:hAnsi="Calibri"/>
          <w:sz w:val="22"/>
          <w:szCs w:val="22"/>
          <w:lang w:val="en-GB"/>
        </w:rPr>
        <w:t>.</w:t>
      </w:r>
      <w:r w:rsidRPr="005D5A74">
        <w:rPr>
          <w:rFonts w:ascii="Calibri" w:hAnsi="Calibri"/>
          <w:sz w:val="22"/>
          <w:szCs w:val="22"/>
          <w:lang w:val="en-GB"/>
        </w:rPr>
        <w:t xml:space="preserve"> List of countries eligible to participate in </w:t>
      </w:r>
      <w:r w:rsidR="00DF58BC" w:rsidRPr="005D5A74">
        <w:rPr>
          <w:rFonts w:ascii="Calibri" w:hAnsi="Calibri"/>
          <w:sz w:val="22"/>
          <w:szCs w:val="22"/>
          <w:lang w:val="en-GB"/>
        </w:rPr>
        <w:t xml:space="preserve">the </w:t>
      </w:r>
      <w:r w:rsidRPr="005D5A74">
        <w:rPr>
          <w:rFonts w:ascii="Calibri" w:hAnsi="Calibri"/>
          <w:sz w:val="22"/>
          <w:szCs w:val="22"/>
          <w:lang w:val="en-GB"/>
        </w:rPr>
        <w:t xml:space="preserve">procurement procedures </w:t>
      </w:r>
      <w:r w:rsidR="006617F2" w:rsidRPr="005D5A74">
        <w:rPr>
          <w:rFonts w:ascii="Calibri" w:hAnsi="Calibri"/>
          <w:sz w:val="22"/>
          <w:szCs w:val="22"/>
          <w:lang w:val="en-GB"/>
        </w:rPr>
        <w:t>is</w:t>
      </w:r>
      <w:r w:rsidRPr="005D5A74">
        <w:rPr>
          <w:rFonts w:ascii="Calibri" w:hAnsi="Calibri"/>
          <w:sz w:val="22"/>
          <w:szCs w:val="22"/>
          <w:lang w:val="en-GB"/>
        </w:rPr>
        <w:t xml:space="preserve"> indicated in</w:t>
      </w:r>
      <w:r w:rsidR="006617F2" w:rsidRPr="005D5A74">
        <w:rPr>
          <w:rFonts w:ascii="Calibri" w:hAnsi="Calibri"/>
          <w:sz w:val="22"/>
          <w:szCs w:val="22"/>
          <w:lang w:val="en-GB"/>
        </w:rPr>
        <w:t xml:space="preserve"> the Articles 9 of the Regulation (EU) No 236/2014</w:t>
      </w:r>
      <w:r w:rsidRPr="005D5A74">
        <w:rPr>
          <w:rFonts w:ascii="Calibri" w:hAnsi="Calibri"/>
          <w:sz w:val="22"/>
          <w:szCs w:val="22"/>
          <w:lang w:val="en-GB"/>
        </w:rPr>
        <w:t xml:space="preserve">, and include: </w:t>
      </w:r>
    </w:p>
    <w:p w14:paraId="6DAB2EDB" w14:textId="77777777" w:rsidR="005D5A74" w:rsidRDefault="006617F2" w:rsidP="0082749A">
      <w:pPr>
        <w:spacing w:before="120"/>
        <w:ind w:left="284"/>
        <w:jc w:val="both"/>
        <w:rPr>
          <w:rFonts w:ascii="Calibri" w:hAnsi="Calibri"/>
          <w:sz w:val="22"/>
          <w:szCs w:val="22"/>
        </w:rPr>
      </w:pPr>
      <w:r w:rsidRPr="005D5A74">
        <w:rPr>
          <w:rFonts w:ascii="Calibri" w:hAnsi="Calibri"/>
          <w:sz w:val="22"/>
          <w:szCs w:val="22"/>
        </w:rPr>
        <w:t>(a) Member States, beneficiaries listed in Annex I to Regulation (EU) No 231/2014, and contracting parties to the Agreement on the European Economic Area;</w:t>
      </w:r>
    </w:p>
    <w:p w14:paraId="5B317780" w14:textId="77777777" w:rsidR="006617F2" w:rsidRPr="00443C59" w:rsidRDefault="006617F2" w:rsidP="0082749A">
      <w:pPr>
        <w:spacing w:before="120"/>
        <w:ind w:left="284"/>
        <w:jc w:val="both"/>
        <w:rPr>
          <w:rFonts w:ascii="Calibri" w:hAnsi="Calibri"/>
          <w:sz w:val="22"/>
          <w:szCs w:val="22"/>
        </w:rPr>
      </w:pPr>
      <w:r w:rsidRPr="00443C59">
        <w:rPr>
          <w:rFonts w:ascii="Calibri" w:hAnsi="Calibri"/>
          <w:sz w:val="22"/>
          <w:szCs w:val="22"/>
        </w:rPr>
        <w:t>(b) developing countries and territories, as included in the list of ODA recipients published by the OECD-DAC (‘list of ODA recipients’), which are not members of the G-20 group, and overseas countries and territories covered by Council Decision 2001/822/EC;</w:t>
      </w:r>
    </w:p>
    <w:p w14:paraId="13C251BA" w14:textId="2B360DEB" w:rsidR="00443C59" w:rsidRPr="00443C59" w:rsidRDefault="00443C59" w:rsidP="0082749A">
      <w:pPr>
        <w:spacing w:before="120"/>
        <w:ind w:left="284"/>
        <w:rPr>
          <w:rFonts w:ascii="Calibri" w:hAnsi="Calibri"/>
          <w:sz w:val="22"/>
          <w:szCs w:val="22"/>
        </w:rPr>
      </w:pPr>
      <w:r w:rsidRPr="00443C59">
        <w:rPr>
          <w:rFonts w:ascii="Calibri" w:hAnsi="Calibri"/>
          <w:sz w:val="22"/>
          <w:szCs w:val="22"/>
        </w:rPr>
        <w:lastRenderedPageBreak/>
        <w:t>(c) the Republic of Belarus</w:t>
      </w:r>
      <w:r>
        <w:rPr>
          <w:rFonts w:ascii="Calibri" w:hAnsi="Calibri"/>
          <w:sz w:val="22"/>
          <w:szCs w:val="22"/>
        </w:rPr>
        <w:t>;</w:t>
      </w:r>
    </w:p>
    <w:p w14:paraId="20C61973" w14:textId="77777777" w:rsidR="006617F2" w:rsidRPr="005D5A74" w:rsidRDefault="006617F2" w:rsidP="0082749A">
      <w:pPr>
        <w:spacing w:before="120"/>
        <w:ind w:left="284"/>
        <w:jc w:val="both"/>
        <w:rPr>
          <w:rFonts w:ascii="Calibri" w:hAnsi="Calibri"/>
          <w:sz w:val="22"/>
          <w:szCs w:val="22"/>
        </w:rPr>
      </w:pPr>
      <w:r w:rsidRPr="00443C59">
        <w:rPr>
          <w:rFonts w:ascii="Calibri" w:hAnsi="Calibri"/>
          <w:sz w:val="22"/>
          <w:szCs w:val="22"/>
        </w:rPr>
        <w:t>(</w:t>
      </w:r>
      <w:r w:rsidR="00443C59" w:rsidRPr="00443C59">
        <w:rPr>
          <w:rFonts w:ascii="Calibri" w:hAnsi="Calibri"/>
          <w:sz w:val="22"/>
          <w:szCs w:val="22"/>
        </w:rPr>
        <w:t>d</w:t>
      </w:r>
      <w:r w:rsidRPr="00443C59">
        <w:rPr>
          <w:rFonts w:ascii="Calibri" w:hAnsi="Calibri"/>
          <w:sz w:val="22"/>
          <w:szCs w:val="22"/>
        </w:rPr>
        <w:t>) developing countries, as included in the list of ODA recipients, which are members of the G-20 group, and other countries and territories, when they are beneficiaries of the action financed by the Union under</w:t>
      </w:r>
      <w:r w:rsidR="009A5386" w:rsidRPr="00443C59">
        <w:rPr>
          <w:rFonts w:ascii="Calibri" w:hAnsi="Calibri"/>
          <w:sz w:val="22"/>
          <w:szCs w:val="22"/>
        </w:rPr>
        <w:t xml:space="preserve"> the Instruments covered by the</w:t>
      </w:r>
      <w:r w:rsidRPr="005D5A74">
        <w:rPr>
          <w:rFonts w:ascii="Calibri" w:hAnsi="Calibri"/>
          <w:sz w:val="22"/>
          <w:szCs w:val="22"/>
        </w:rPr>
        <w:t xml:space="preserve"> Article</w:t>
      </w:r>
      <w:r w:rsidR="009A5386" w:rsidRPr="005D5A74">
        <w:rPr>
          <w:rFonts w:ascii="Calibri" w:hAnsi="Calibri"/>
          <w:sz w:val="22"/>
          <w:szCs w:val="22"/>
        </w:rPr>
        <w:t xml:space="preserve"> 9 of the Regulation (EU) No 236/2014</w:t>
      </w:r>
      <w:r w:rsidRPr="005D5A74">
        <w:rPr>
          <w:rFonts w:ascii="Calibri" w:hAnsi="Calibri"/>
          <w:sz w:val="22"/>
          <w:szCs w:val="22"/>
        </w:rPr>
        <w:t>;</w:t>
      </w:r>
    </w:p>
    <w:p w14:paraId="6ACB1230" w14:textId="77777777" w:rsidR="005D5A74" w:rsidRPr="005D5A74" w:rsidRDefault="006617F2" w:rsidP="0082749A">
      <w:pPr>
        <w:spacing w:before="120"/>
        <w:ind w:left="284"/>
        <w:jc w:val="both"/>
        <w:rPr>
          <w:rFonts w:ascii="Calibri" w:hAnsi="Calibri"/>
          <w:sz w:val="22"/>
          <w:szCs w:val="22"/>
        </w:rPr>
      </w:pPr>
      <w:r w:rsidRPr="005D5A74">
        <w:rPr>
          <w:rFonts w:ascii="Calibri" w:hAnsi="Calibri"/>
          <w:sz w:val="22"/>
          <w:szCs w:val="22"/>
        </w:rPr>
        <w:t>(</w:t>
      </w:r>
      <w:r w:rsidR="00443C59">
        <w:rPr>
          <w:rFonts w:ascii="Calibri" w:hAnsi="Calibri"/>
          <w:sz w:val="22"/>
          <w:szCs w:val="22"/>
        </w:rPr>
        <w:t>e</w:t>
      </w:r>
      <w:r w:rsidRPr="005D5A74">
        <w:rPr>
          <w:rFonts w:ascii="Calibri" w:hAnsi="Calibri"/>
          <w:sz w:val="22"/>
          <w:szCs w:val="22"/>
        </w:rPr>
        <w:t>) countries for which reciprocal access to external assistance is established by the Commission. Reciprocal access may be granted, for a limited period of at least one year, whenever a country grants eligibility on equal terms to entities from the Union and from countries eligible under</w:t>
      </w:r>
      <w:r w:rsidR="009A5386" w:rsidRPr="005D5A74">
        <w:rPr>
          <w:rFonts w:ascii="Calibri" w:hAnsi="Calibri"/>
          <w:sz w:val="22"/>
          <w:szCs w:val="22"/>
        </w:rPr>
        <w:t xml:space="preserve"> the Instruments covered by the</w:t>
      </w:r>
      <w:r w:rsidRPr="005D5A74">
        <w:rPr>
          <w:rFonts w:ascii="Calibri" w:hAnsi="Calibri"/>
          <w:sz w:val="22"/>
          <w:szCs w:val="22"/>
        </w:rPr>
        <w:t xml:space="preserve"> Article</w:t>
      </w:r>
      <w:r w:rsidR="009A5386" w:rsidRPr="005D5A74">
        <w:rPr>
          <w:rFonts w:ascii="Calibri" w:hAnsi="Calibri"/>
          <w:sz w:val="22"/>
          <w:szCs w:val="22"/>
        </w:rPr>
        <w:t xml:space="preserve"> 9 of the Regulation (EU) No 236/2014</w:t>
      </w:r>
      <w:r w:rsidRPr="005D5A74">
        <w:rPr>
          <w:rFonts w:ascii="Calibri" w:hAnsi="Calibri"/>
          <w:sz w:val="22"/>
          <w:szCs w:val="22"/>
        </w:rPr>
        <w:t>. The Commission shall decide on the reciprocal access and on its duration in accordance with the advisory procedure referred to in Article 16(2), and after consultation of the recipient cou</w:t>
      </w:r>
      <w:r w:rsidR="009A5386" w:rsidRPr="005D5A74">
        <w:rPr>
          <w:rFonts w:ascii="Calibri" w:hAnsi="Calibri"/>
          <w:sz w:val="22"/>
          <w:szCs w:val="22"/>
        </w:rPr>
        <w:t>ntry or countries concerned.</w:t>
      </w:r>
    </w:p>
    <w:p w14:paraId="0B85AB3C" w14:textId="77777777" w:rsidR="0064366C" w:rsidRPr="005A7507" w:rsidRDefault="0064366C" w:rsidP="005D5A74">
      <w:pPr>
        <w:spacing w:before="120"/>
        <w:jc w:val="both"/>
        <w:rPr>
          <w:rFonts w:ascii="Calibri" w:hAnsi="Calibri"/>
          <w:sz w:val="22"/>
          <w:szCs w:val="22"/>
          <w:lang w:val="en-GB"/>
        </w:rPr>
      </w:pPr>
      <w:r w:rsidRPr="005D5A74">
        <w:rPr>
          <w:rFonts w:ascii="Calibri" w:hAnsi="Calibri"/>
          <w:sz w:val="22"/>
          <w:szCs w:val="22"/>
          <w:lang w:val="en-GB"/>
        </w:rPr>
        <w:t>2</w:t>
      </w:r>
      <w:r w:rsidR="00A431EA" w:rsidRPr="005D5A74">
        <w:rPr>
          <w:rFonts w:ascii="Calibri" w:hAnsi="Calibri"/>
          <w:sz w:val="22"/>
          <w:szCs w:val="22"/>
          <w:lang w:val="en-GB"/>
        </w:rPr>
        <w:t>.</w:t>
      </w:r>
      <w:r w:rsidR="00D21637" w:rsidRPr="005D5A74">
        <w:rPr>
          <w:rFonts w:ascii="Calibri" w:hAnsi="Calibri"/>
          <w:sz w:val="22"/>
          <w:szCs w:val="22"/>
          <w:lang w:val="en-GB"/>
        </w:rPr>
        <w:t>6.</w:t>
      </w:r>
      <w:r w:rsidR="00A431EA" w:rsidRPr="005D5A74">
        <w:rPr>
          <w:rFonts w:ascii="Calibri" w:hAnsi="Calibri"/>
          <w:sz w:val="22"/>
          <w:szCs w:val="22"/>
          <w:lang w:val="en-GB"/>
        </w:rPr>
        <w:t xml:space="preserve"> The Rules on nationality and origin do not apply to, and do not creat</w:t>
      </w:r>
      <w:r w:rsidR="00A431EA" w:rsidRPr="005A7507">
        <w:rPr>
          <w:rFonts w:ascii="Calibri" w:hAnsi="Calibri"/>
          <w:sz w:val="22"/>
          <w:szCs w:val="22"/>
          <w:lang w:val="en-GB"/>
        </w:rPr>
        <w:t>e nationality restrictions for, natural persons employed or otherwise legally contracted by an eligible contractor or, where applicable, subcontractor.</w:t>
      </w:r>
    </w:p>
    <w:p w14:paraId="2206D093" w14:textId="77777777" w:rsidR="00A431EA"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2.</w:t>
      </w:r>
      <w:r w:rsidR="00D21637" w:rsidRPr="005A7507">
        <w:rPr>
          <w:rFonts w:ascii="Calibri" w:hAnsi="Calibri"/>
          <w:sz w:val="22"/>
          <w:szCs w:val="22"/>
          <w:lang w:val="en-GB"/>
        </w:rPr>
        <w:t>7</w:t>
      </w:r>
      <w:r w:rsidRPr="005A7507">
        <w:rPr>
          <w:rFonts w:ascii="Calibri" w:hAnsi="Calibri"/>
          <w:sz w:val="22"/>
          <w:szCs w:val="22"/>
          <w:lang w:val="en-GB"/>
        </w:rPr>
        <w:t xml:space="preserve">. </w:t>
      </w:r>
      <w:r w:rsidR="00C82B34" w:rsidRPr="005A7507">
        <w:rPr>
          <w:rFonts w:ascii="Calibri" w:hAnsi="Calibri"/>
          <w:sz w:val="22"/>
          <w:szCs w:val="22"/>
          <w:lang w:val="en-GB"/>
        </w:rPr>
        <w:t xml:space="preserve">Eligibility as set out in this </w:t>
      </w:r>
      <w:r w:rsidR="003843D9" w:rsidRPr="005A7507">
        <w:rPr>
          <w:rFonts w:ascii="Calibri" w:hAnsi="Calibri"/>
          <w:sz w:val="22"/>
          <w:szCs w:val="22"/>
          <w:lang w:val="en-GB"/>
        </w:rPr>
        <w:t>C</w:t>
      </w:r>
      <w:r w:rsidR="00C82B34" w:rsidRPr="005A7507">
        <w:rPr>
          <w:rFonts w:ascii="Calibri" w:hAnsi="Calibri"/>
          <w:sz w:val="22"/>
          <w:szCs w:val="22"/>
          <w:lang w:val="en-GB"/>
        </w:rPr>
        <w:t>hapter</w:t>
      </w:r>
      <w:r w:rsidR="00B76648" w:rsidRPr="005A7507">
        <w:rPr>
          <w:rFonts w:ascii="Calibri" w:hAnsi="Calibri"/>
          <w:sz w:val="22"/>
          <w:szCs w:val="22"/>
          <w:lang w:val="en-GB"/>
        </w:rPr>
        <w:t xml:space="preserve"> 2</w:t>
      </w:r>
      <w:r w:rsidR="00C82B34" w:rsidRPr="005A7507">
        <w:rPr>
          <w:rFonts w:ascii="Calibri" w:hAnsi="Calibri"/>
          <w:sz w:val="22"/>
          <w:szCs w:val="22"/>
          <w:lang w:val="en-GB"/>
        </w:rPr>
        <w:t>, may be restricted with regard to the nationality, geographical location or nature of applicants, where such restrictions are required on account of the specific nature and the objectives of the project where they are necessary for its effective implementation</w:t>
      </w:r>
      <w:r w:rsidR="00D46DC5" w:rsidRPr="005A7507">
        <w:rPr>
          <w:rFonts w:ascii="Calibri" w:hAnsi="Calibri"/>
          <w:sz w:val="22"/>
          <w:szCs w:val="22"/>
          <w:lang w:val="en-GB"/>
        </w:rPr>
        <w:t xml:space="preserve"> as it is indicated in the provisions </w:t>
      </w:r>
      <w:r w:rsidR="00886287" w:rsidRPr="005A7507">
        <w:rPr>
          <w:rFonts w:ascii="Calibri" w:hAnsi="Calibri"/>
          <w:sz w:val="22"/>
          <w:szCs w:val="22"/>
          <w:lang w:val="en-GB"/>
        </w:rPr>
        <w:t xml:space="preserve">of </w:t>
      </w:r>
      <w:r w:rsidR="00D46DC5" w:rsidRPr="005A7507">
        <w:rPr>
          <w:rFonts w:ascii="Calibri" w:hAnsi="Calibri"/>
          <w:sz w:val="22"/>
          <w:szCs w:val="22"/>
          <w:lang w:val="en-GB"/>
        </w:rPr>
        <w:t>point</w:t>
      </w:r>
      <w:r w:rsidR="00886287" w:rsidRPr="005A7507">
        <w:rPr>
          <w:rFonts w:ascii="Calibri" w:hAnsi="Calibri"/>
          <w:sz w:val="22"/>
          <w:szCs w:val="22"/>
          <w:lang w:val="en-GB"/>
        </w:rPr>
        <w:t>s 2.8 and 2.9</w:t>
      </w:r>
      <w:r w:rsidR="00B76648" w:rsidRPr="005A7507">
        <w:rPr>
          <w:rFonts w:ascii="Calibri" w:hAnsi="Calibri"/>
          <w:sz w:val="22"/>
          <w:szCs w:val="22"/>
          <w:lang w:val="en-GB"/>
        </w:rPr>
        <w:t xml:space="preserve"> of this Chapter 2</w:t>
      </w:r>
      <w:r w:rsidR="00C82B34" w:rsidRPr="005A7507">
        <w:rPr>
          <w:rFonts w:ascii="Calibri" w:hAnsi="Calibri"/>
          <w:sz w:val="22"/>
          <w:szCs w:val="22"/>
          <w:lang w:val="en-GB"/>
        </w:rPr>
        <w:t>.</w:t>
      </w:r>
    </w:p>
    <w:p w14:paraId="7A7C5E95" w14:textId="77777777" w:rsidR="00C82B34"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2.</w:t>
      </w:r>
      <w:r w:rsidR="00D21637" w:rsidRPr="005A7507">
        <w:rPr>
          <w:rFonts w:ascii="Calibri" w:hAnsi="Calibri"/>
          <w:sz w:val="22"/>
          <w:szCs w:val="22"/>
          <w:lang w:val="en-GB"/>
        </w:rPr>
        <w:t>8</w:t>
      </w:r>
      <w:r w:rsidRPr="005A7507">
        <w:rPr>
          <w:rFonts w:ascii="Calibri" w:hAnsi="Calibri"/>
          <w:sz w:val="22"/>
          <w:szCs w:val="22"/>
          <w:lang w:val="en-GB"/>
        </w:rPr>
        <w:t xml:space="preserve">. </w:t>
      </w:r>
      <w:r w:rsidR="00C82B34" w:rsidRPr="005A7507">
        <w:rPr>
          <w:rFonts w:ascii="Calibri" w:hAnsi="Calibri"/>
          <w:sz w:val="22"/>
          <w:szCs w:val="22"/>
          <w:lang w:val="en-GB"/>
        </w:rPr>
        <w:t xml:space="preserve">In duly substantiated cases, the </w:t>
      </w:r>
      <w:r w:rsidR="00D46DC5" w:rsidRPr="005A7507">
        <w:rPr>
          <w:rFonts w:ascii="Calibri" w:hAnsi="Calibri"/>
          <w:sz w:val="22"/>
          <w:szCs w:val="22"/>
          <w:lang w:val="en-GB"/>
        </w:rPr>
        <w:t>MA</w:t>
      </w:r>
      <w:r w:rsidR="00C82B34" w:rsidRPr="005A7507">
        <w:rPr>
          <w:rFonts w:ascii="Calibri" w:hAnsi="Calibri"/>
          <w:sz w:val="22"/>
          <w:szCs w:val="22"/>
          <w:lang w:val="en-GB"/>
        </w:rPr>
        <w:t xml:space="preserve"> may extend eligibility to natural and legal persons from an ineligible country and allow the purchase of goods and materials originating in an ineligible country. Derogations may be granted on the grounds of:</w:t>
      </w:r>
    </w:p>
    <w:p w14:paraId="10456967" w14:textId="77777777" w:rsidR="00C82B34" w:rsidRPr="005A7507" w:rsidRDefault="00C82B34" w:rsidP="00565178">
      <w:pPr>
        <w:spacing w:before="120"/>
        <w:ind w:firstLine="360"/>
        <w:jc w:val="both"/>
        <w:rPr>
          <w:rFonts w:ascii="Calibri" w:hAnsi="Calibri"/>
          <w:sz w:val="22"/>
          <w:szCs w:val="22"/>
          <w:lang w:val="en-GB"/>
        </w:rPr>
      </w:pPr>
      <w:r w:rsidRPr="005A7507">
        <w:rPr>
          <w:rFonts w:ascii="Calibri" w:hAnsi="Calibri"/>
          <w:sz w:val="22"/>
          <w:szCs w:val="22"/>
          <w:lang w:val="en-GB"/>
        </w:rPr>
        <w:t>(a) economic, traditional, trade or geographical links with neighbouring countries;</w:t>
      </w:r>
    </w:p>
    <w:p w14:paraId="51E93DDA" w14:textId="77777777" w:rsidR="00C82B34" w:rsidRPr="005A7507" w:rsidRDefault="00C82B34" w:rsidP="00565178">
      <w:pPr>
        <w:spacing w:before="120"/>
        <w:ind w:firstLine="360"/>
        <w:jc w:val="both"/>
        <w:rPr>
          <w:rFonts w:ascii="Calibri" w:hAnsi="Calibri"/>
          <w:sz w:val="22"/>
          <w:szCs w:val="22"/>
          <w:lang w:val="en-GB"/>
        </w:rPr>
      </w:pPr>
      <w:r w:rsidRPr="005A7507">
        <w:rPr>
          <w:rFonts w:ascii="Calibri" w:hAnsi="Calibri"/>
          <w:sz w:val="22"/>
          <w:szCs w:val="22"/>
          <w:lang w:val="en-GB"/>
        </w:rPr>
        <w:t>(b) unavailability of products and services in the markets of the related countries concerned;</w:t>
      </w:r>
    </w:p>
    <w:p w14:paraId="7BF6BF31" w14:textId="77777777" w:rsidR="00C82B34" w:rsidRPr="005A7507" w:rsidRDefault="00C82B34" w:rsidP="00565178">
      <w:pPr>
        <w:spacing w:before="120"/>
        <w:ind w:firstLine="360"/>
        <w:jc w:val="both"/>
        <w:rPr>
          <w:rFonts w:ascii="Calibri" w:hAnsi="Calibri"/>
          <w:sz w:val="22"/>
          <w:szCs w:val="22"/>
          <w:lang w:val="en-GB"/>
        </w:rPr>
      </w:pPr>
      <w:r w:rsidRPr="005A7507">
        <w:rPr>
          <w:rFonts w:ascii="Calibri" w:hAnsi="Calibri"/>
          <w:sz w:val="22"/>
          <w:szCs w:val="22"/>
          <w:lang w:val="en-GB"/>
        </w:rPr>
        <w:t>(c) extreme urgency/crisis situation</w:t>
      </w:r>
      <w:r w:rsidRPr="005A7507">
        <w:rPr>
          <w:rStyle w:val="FootnoteReference"/>
          <w:rFonts w:ascii="Calibri" w:hAnsi="Calibri"/>
          <w:sz w:val="22"/>
          <w:szCs w:val="22"/>
          <w:lang w:val="en-GB"/>
        </w:rPr>
        <w:footnoteReference w:id="1"/>
      </w:r>
      <w:r w:rsidRPr="005A7507">
        <w:rPr>
          <w:rFonts w:ascii="Calibri" w:hAnsi="Calibri"/>
          <w:sz w:val="22"/>
          <w:szCs w:val="22"/>
          <w:lang w:val="en-GB"/>
        </w:rPr>
        <w:t>; or</w:t>
      </w:r>
    </w:p>
    <w:p w14:paraId="4411A353" w14:textId="77777777" w:rsidR="0064366C" w:rsidRPr="005A7507" w:rsidRDefault="00C82B34" w:rsidP="00565178">
      <w:pPr>
        <w:spacing w:before="120"/>
        <w:ind w:left="360"/>
        <w:jc w:val="both"/>
        <w:rPr>
          <w:rFonts w:ascii="Calibri" w:hAnsi="Calibri"/>
          <w:sz w:val="22"/>
          <w:szCs w:val="22"/>
          <w:lang w:val="en-GB"/>
        </w:rPr>
      </w:pPr>
      <w:r w:rsidRPr="005A7507">
        <w:rPr>
          <w:rFonts w:ascii="Calibri" w:hAnsi="Calibri"/>
          <w:sz w:val="22"/>
          <w:szCs w:val="22"/>
          <w:lang w:val="en-GB"/>
        </w:rPr>
        <w:t xml:space="preserve">(d) extreme difficulties to carry out a project, </w:t>
      </w:r>
      <w:r w:rsidR="00B76648" w:rsidRPr="005A7507">
        <w:rPr>
          <w:rFonts w:ascii="Calibri" w:hAnsi="Calibri"/>
          <w:sz w:val="22"/>
          <w:szCs w:val="22"/>
          <w:lang w:val="en-GB"/>
        </w:rPr>
        <w:t>P</w:t>
      </w:r>
      <w:r w:rsidRPr="005A7507">
        <w:rPr>
          <w:rFonts w:ascii="Calibri" w:hAnsi="Calibri"/>
          <w:sz w:val="22"/>
          <w:szCs w:val="22"/>
          <w:lang w:val="en-GB"/>
        </w:rPr>
        <w:t>rogramme or other action with the general rules on eligibility. The argument that a product of ineligible origin is cheaper than the EU or local product would not alone constitute grounds for awarding a derogation.</w:t>
      </w:r>
    </w:p>
    <w:p w14:paraId="73B38FF9" w14:textId="77777777" w:rsidR="00A431EA"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2</w:t>
      </w:r>
      <w:r w:rsidR="00A431EA" w:rsidRPr="005A7507">
        <w:rPr>
          <w:rFonts w:ascii="Calibri" w:hAnsi="Calibri"/>
          <w:sz w:val="22"/>
          <w:szCs w:val="22"/>
          <w:lang w:val="en-GB"/>
        </w:rPr>
        <w:t>.</w:t>
      </w:r>
      <w:r w:rsidR="00D21637" w:rsidRPr="005A7507">
        <w:rPr>
          <w:rFonts w:ascii="Calibri" w:hAnsi="Calibri"/>
          <w:sz w:val="22"/>
          <w:szCs w:val="22"/>
          <w:lang w:val="en-GB"/>
        </w:rPr>
        <w:t>9</w:t>
      </w:r>
      <w:r w:rsidR="00A431EA" w:rsidRPr="005A7507">
        <w:rPr>
          <w:rFonts w:ascii="Calibri" w:hAnsi="Calibri"/>
          <w:sz w:val="22"/>
          <w:szCs w:val="22"/>
          <w:lang w:val="en-GB"/>
        </w:rPr>
        <w:t>. Exemptions from the rule of nationality and rule of origin ca</w:t>
      </w:r>
      <w:r w:rsidR="00C82B34" w:rsidRPr="005A7507">
        <w:rPr>
          <w:rFonts w:ascii="Calibri" w:hAnsi="Calibri"/>
          <w:sz w:val="22"/>
          <w:szCs w:val="22"/>
          <w:lang w:val="en-GB"/>
        </w:rPr>
        <w:t xml:space="preserve">n be granted by derogation only. </w:t>
      </w:r>
      <w:r w:rsidR="00A431EA" w:rsidRPr="005A7507">
        <w:rPr>
          <w:rFonts w:ascii="Calibri" w:hAnsi="Calibri"/>
          <w:sz w:val="22"/>
          <w:szCs w:val="22"/>
          <w:lang w:val="en-GB"/>
        </w:rPr>
        <w:t xml:space="preserve">In order to prove that necessary goods are not available in the market, Beneficiaries shall implement the market research for the planned purchases. As </w:t>
      </w:r>
      <w:r w:rsidR="001B3885" w:rsidRPr="005A7507">
        <w:rPr>
          <w:rFonts w:ascii="Calibri" w:hAnsi="Calibri"/>
          <w:sz w:val="22"/>
          <w:szCs w:val="22"/>
          <w:lang w:val="en-GB"/>
        </w:rPr>
        <w:t xml:space="preserve">an </w:t>
      </w:r>
      <w:r w:rsidR="00A431EA" w:rsidRPr="005A7507">
        <w:rPr>
          <w:rFonts w:ascii="Calibri" w:hAnsi="Calibri"/>
          <w:sz w:val="22"/>
          <w:szCs w:val="22"/>
          <w:lang w:val="en-GB"/>
        </w:rPr>
        <w:t xml:space="preserve">example for the request for derogation can be letters to and from at least 3 biggest goods providers confirming that relevant goods are not available in the countries concerned and/or failed at least one procurement procedure due to the related reason. In case it was identified that necessary goods are not available in the market, </w:t>
      </w:r>
      <w:r w:rsidR="001B3885" w:rsidRPr="005A7507">
        <w:rPr>
          <w:rFonts w:ascii="Calibri" w:hAnsi="Calibri"/>
          <w:sz w:val="22"/>
          <w:szCs w:val="22"/>
          <w:lang w:val="en-GB"/>
        </w:rPr>
        <w:t xml:space="preserve">the </w:t>
      </w:r>
      <w:r w:rsidR="00A431EA" w:rsidRPr="005A7507">
        <w:rPr>
          <w:rFonts w:ascii="Calibri" w:hAnsi="Calibri"/>
          <w:sz w:val="22"/>
          <w:szCs w:val="22"/>
          <w:lang w:val="en-GB"/>
        </w:rPr>
        <w:t xml:space="preserve">Beneficiary prepares and sends to the JTS the request for derogation providing also results of implemented market research. The JTS will check the request and in case all necessary information is provided, the request will be sent to the </w:t>
      </w:r>
      <w:r w:rsidR="00DF49DC" w:rsidRPr="005A7507">
        <w:rPr>
          <w:rFonts w:ascii="Calibri" w:hAnsi="Calibri"/>
          <w:sz w:val="22"/>
          <w:szCs w:val="22"/>
          <w:lang w:val="en-GB"/>
        </w:rPr>
        <w:t>M</w:t>
      </w:r>
      <w:r w:rsidR="00A431EA" w:rsidRPr="005A7507">
        <w:rPr>
          <w:rFonts w:ascii="Calibri" w:hAnsi="Calibri"/>
          <w:sz w:val="22"/>
          <w:szCs w:val="22"/>
          <w:lang w:val="en-GB"/>
        </w:rPr>
        <w:t>A for decision on which the Beneficiary will be informed thereafter.</w:t>
      </w:r>
    </w:p>
    <w:p w14:paraId="4AA74814" w14:textId="77777777" w:rsidR="0064366C" w:rsidRPr="005A7507" w:rsidRDefault="00A431EA" w:rsidP="00565178">
      <w:pPr>
        <w:spacing w:before="120"/>
        <w:jc w:val="both"/>
        <w:rPr>
          <w:rFonts w:ascii="Calibri" w:hAnsi="Calibri"/>
          <w:sz w:val="22"/>
          <w:szCs w:val="22"/>
          <w:lang w:val="en-GB"/>
        </w:rPr>
      </w:pPr>
      <w:r w:rsidRPr="005A7507">
        <w:rPr>
          <w:rFonts w:ascii="Calibri" w:hAnsi="Calibri"/>
          <w:sz w:val="22"/>
          <w:szCs w:val="22"/>
          <w:lang w:val="en-GB"/>
        </w:rPr>
        <w:t>Note</w:t>
      </w:r>
      <w:r w:rsidR="00551F18" w:rsidRPr="005A7507">
        <w:rPr>
          <w:rFonts w:ascii="Calibri" w:hAnsi="Calibri"/>
          <w:sz w:val="22"/>
          <w:szCs w:val="22"/>
          <w:lang w:val="en-GB"/>
        </w:rPr>
        <w:t xml:space="preserve">: </w:t>
      </w:r>
      <w:r w:rsidRPr="005A7507">
        <w:rPr>
          <w:rFonts w:ascii="Calibri" w:hAnsi="Calibri"/>
          <w:sz w:val="22"/>
          <w:szCs w:val="22"/>
          <w:lang w:val="en-GB"/>
        </w:rPr>
        <w:t>the market research and tender procedures have to be started early in advance to clarify if the requested goods/supplies according to the Programme requirements are available on the market.</w:t>
      </w:r>
    </w:p>
    <w:p w14:paraId="0E851497" w14:textId="77777777" w:rsidR="0064366C"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2.</w:t>
      </w:r>
      <w:r w:rsidR="00D21637" w:rsidRPr="005A7507">
        <w:rPr>
          <w:rFonts w:ascii="Calibri" w:hAnsi="Calibri"/>
          <w:sz w:val="22"/>
          <w:szCs w:val="22"/>
          <w:lang w:val="en-GB"/>
        </w:rPr>
        <w:t>10</w:t>
      </w:r>
      <w:r w:rsidRPr="005A7507">
        <w:rPr>
          <w:rFonts w:ascii="Calibri" w:hAnsi="Calibri"/>
          <w:sz w:val="22"/>
          <w:szCs w:val="22"/>
          <w:lang w:val="en-GB"/>
        </w:rPr>
        <w:t>.</w:t>
      </w:r>
      <w:r w:rsidR="00A431EA" w:rsidRPr="005A7507">
        <w:rPr>
          <w:rFonts w:ascii="Calibri" w:hAnsi="Calibri"/>
          <w:sz w:val="22"/>
          <w:szCs w:val="22"/>
          <w:lang w:val="en-GB"/>
        </w:rPr>
        <w:t xml:space="preserve"> Rule of nationality and origin should be included in the procurement documents and in the contract. </w:t>
      </w:r>
    </w:p>
    <w:p w14:paraId="227398DC" w14:textId="549F35C7" w:rsidR="00A431EA"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lastRenderedPageBreak/>
        <w:t>2.1</w:t>
      </w:r>
      <w:r w:rsidR="00D21637" w:rsidRPr="005A7507">
        <w:rPr>
          <w:rFonts w:ascii="Calibri" w:hAnsi="Calibri"/>
          <w:sz w:val="22"/>
          <w:szCs w:val="22"/>
          <w:lang w:val="en-GB"/>
        </w:rPr>
        <w:t>1</w:t>
      </w:r>
      <w:r w:rsidR="00A431EA" w:rsidRPr="005A7507">
        <w:rPr>
          <w:rFonts w:ascii="Calibri" w:hAnsi="Calibri"/>
          <w:sz w:val="22"/>
          <w:szCs w:val="22"/>
          <w:lang w:val="en-GB"/>
        </w:rPr>
        <w:t xml:space="preserve">. </w:t>
      </w:r>
      <w:r w:rsidR="00032E42" w:rsidRPr="005A7507">
        <w:rPr>
          <w:rFonts w:ascii="Calibri" w:hAnsi="Calibri"/>
          <w:sz w:val="22"/>
          <w:szCs w:val="22"/>
          <w:lang w:val="en-GB"/>
        </w:rPr>
        <w:t>Suppliers</w:t>
      </w:r>
      <w:r w:rsidR="00A431EA" w:rsidRPr="005A7507">
        <w:rPr>
          <w:rFonts w:ascii="Calibri" w:hAnsi="Calibri"/>
          <w:sz w:val="22"/>
          <w:szCs w:val="22"/>
          <w:lang w:val="en-GB"/>
        </w:rPr>
        <w:t xml:space="preserve"> must present a proof of origin – the certificate, to the Beneficiary no later than when the first invoice is presented, for equipment and vehicles of a cost </w:t>
      </w:r>
      <w:r w:rsidR="00D46DC5" w:rsidRPr="005A7507">
        <w:rPr>
          <w:rFonts w:ascii="Calibri" w:hAnsi="Calibri"/>
          <w:sz w:val="22"/>
          <w:szCs w:val="22"/>
          <w:lang w:val="en-GB"/>
        </w:rPr>
        <w:t xml:space="preserve">of </w:t>
      </w:r>
      <w:r w:rsidR="00886287" w:rsidRPr="005A7507">
        <w:rPr>
          <w:rFonts w:ascii="Calibri" w:hAnsi="Calibri"/>
          <w:sz w:val="22"/>
          <w:szCs w:val="22"/>
          <w:lang w:val="en-GB"/>
        </w:rPr>
        <w:t xml:space="preserve">supplies for </w:t>
      </w:r>
      <w:r w:rsidR="00D46DC5" w:rsidRPr="005A7507">
        <w:rPr>
          <w:rFonts w:ascii="Calibri" w:hAnsi="Calibri"/>
          <w:sz w:val="22"/>
          <w:szCs w:val="22"/>
          <w:lang w:val="en-GB"/>
        </w:rPr>
        <w:t xml:space="preserve">EUR </w:t>
      </w:r>
      <w:r w:rsidR="00BB3DEB">
        <w:rPr>
          <w:rFonts w:ascii="Calibri" w:hAnsi="Calibri"/>
          <w:sz w:val="22"/>
          <w:szCs w:val="22"/>
          <w:lang w:val="en-GB"/>
        </w:rPr>
        <w:t>10</w:t>
      </w:r>
      <w:r w:rsidR="00A27274">
        <w:rPr>
          <w:rFonts w:ascii="Calibri" w:hAnsi="Calibri"/>
          <w:sz w:val="22"/>
          <w:szCs w:val="22"/>
          <w:lang w:val="en-GB"/>
        </w:rPr>
        <w:t>0</w:t>
      </w:r>
      <w:r w:rsidR="00D46DC5" w:rsidRPr="005A7507">
        <w:rPr>
          <w:rFonts w:ascii="Calibri" w:hAnsi="Calibri"/>
          <w:sz w:val="22"/>
          <w:szCs w:val="22"/>
          <w:lang w:val="en-GB"/>
        </w:rPr>
        <w:t> 000 or</w:t>
      </w:r>
      <w:r w:rsidR="00A431EA" w:rsidRPr="005A7507">
        <w:rPr>
          <w:rFonts w:ascii="Calibri" w:hAnsi="Calibri"/>
          <w:sz w:val="22"/>
          <w:szCs w:val="22"/>
          <w:lang w:val="en-GB"/>
        </w:rPr>
        <w:t xml:space="preserve"> more. The certificate of origin must be </w:t>
      </w:r>
      <w:r w:rsidR="00864028" w:rsidRPr="005A7507">
        <w:rPr>
          <w:rFonts w:ascii="Calibri" w:hAnsi="Calibri"/>
          <w:sz w:val="22"/>
          <w:szCs w:val="22"/>
          <w:lang w:val="en-GB"/>
        </w:rPr>
        <w:t xml:space="preserve">issued </w:t>
      </w:r>
      <w:r w:rsidR="00A431EA" w:rsidRPr="005A7507">
        <w:rPr>
          <w:rFonts w:ascii="Calibri" w:hAnsi="Calibri"/>
          <w:sz w:val="22"/>
          <w:szCs w:val="22"/>
          <w:lang w:val="en-GB"/>
        </w:rPr>
        <w:t xml:space="preserve">by the competent </w:t>
      </w:r>
      <w:r w:rsidR="003843D9" w:rsidRPr="005A7507">
        <w:rPr>
          <w:rFonts w:ascii="Calibri" w:hAnsi="Calibri"/>
          <w:sz w:val="22"/>
          <w:szCs w:val="22"/>
          <w:lang w:val="en-GB"/>
        </w:rPr>
        <w:t xml:space="preserve">authority </w:t>
      </w:r>
      <w:r w:rsidR="00A431EA" w:rsidRPr="005A7507">
        <w:rPr>
          <w:rFonts w:ascii="Calibri" w:hAnsi="Calibri"/>
          <w:sz w:val="22"/>
          <w:szCs w:val="22"/>
          <w:lang w:val="en-GB"/>
        </w:rPr>
        <w:t>of the country of origin of the supplies and must comply with the rules laid down by the relevant Community legislation.</w:t>
      </w:r>
    </w:p>
    <w:p w14:paraId="47BBE5A5" w14:textId="77777777" w:rsidR="004969CE" w:rsidRDefault="004969CE" w:rsidP="00565178">
      <w:pPr>
        <w:spacing w:before="120"/>
        <w:jc w:val="both"/>
        <w:rPr>
          <w:rFonts w:ascii="Calibri" w:hAnsi="Calibri"/>
          <w:sz w:val="22"/>
          <w:szCs w:val="22"/>
          <w:lang w:val="en-GB"/>
        </w:rPr>
      </w:pPr>
    </w:p>
    <w:p w14:paraId="0E65CDDA" w14:textId="77777777" w:rsidR="0089555C" w:rsidRPr="005A7507" w:rsidRDefault="00795B3E" w:rsidP="00565178">
      <w:pPr>
        <w:spacing w:before="120"/>
        <w:jc w:val="center"/>
        <w:rPr>
          <w:rFonts w:ascii="Calibri" w:hAnsi="Calibri"/>
          <w:b/>
          <w:sz w:val="22"/>
          <w:szCs w:val="22"/>
          <w:lang w:val="en-GB"/>
        </w:rPr>
      </w:pPr>
      <w:r w:rsidRPr="005A7507">
        <w:rPr>
          <w:rFonts w:ascii="Calibri" w:hAnsi="Calibri"/>
          <w:b/>
          <w:sz w:val="22"/>
          <w:szCs w:val="22"/>
          <w:lang w:val="en-GB"/>
        </w:rPr>
        <w:t>3</w:t>
      </w:r>
      <w:r w:rsidR="002870FE" w:rsidRPr="005A7507">
        <w:rPr>
          <w:rFonts w:ascii="Calibri" w:hAnsi="Calibri"/>
          <w:b/>
          <w:sz w:val="22"/>
          <w:szCs w:val="22"/>
          <w:lang w:val="en-GB"/>
        </w:rPr>
        <w:t>.</w:t>
      </w:r>
      <w:r w:rsidRPr="005A7507">
        <w:rPr>
          <w:rFonts w:ascii="Calibri" w:hAnsi="Calibri"/>
          <w:b/>
          <w:sz w:val="22"/>
          <w:szCs w:val="22"/>
          <w:lang w:val="en-GB"/>
        </w:rPr>
        <w:t xml:space="preserve"> GROUNDS FOR</w:t>
      </w:r>
      <w:r w:rsidR="002870FE" w:rsidRPr="005A7507">
        <w:rPr>
          <w:rFonts w:ascii="Calibri" w:hAnsi="Calibri"/>
          <w:b/>
          <w:sz w:val="22"/>
          <w:szCs w:val="22"/>
          <w:lang w:val="en-GB"/>
        </w:rPr>
        <w:t xml:space="preserve"> </w:t>
      </w:r>
      <w:r w:rsidR="00216F2F" w:rsidRPr="005A7507">
        <w:rPr>
          <w:rFonts w:ascii="Calibri" w:hAnsi="Calibri"/>
          <w:b/>
          <w:sz w:val="22"/>
          <w:szCs w:val="22"/>
          <w:lang w:val="en-GB"/>
        </w:rPr>
        <w:t xml:space="preserve">EXCLUSION </w:t>
      </w:r>
      <w:r w:rsidR="00372724" w:rsidRPr="005A7507">
        <w:rPr>
          <w:rFonts w:ascii="Calibri" w:hAnsi="Calibri"/>
          <w:b/>
          <w:sz w:val="22"/>
          <w:szCs w:val="22"/>
          <w:lang w:val="en-GB"/>
        </w:rPr>
        <w:t xml:space="preserve">FROM </w:t>
      </w:r>
      <w:r w:rsidR="004A79AC" w:rsidRPr="005A7507">
        <w:rPr>
          <w:rFonts w:ascii="Calibri" w:hAnsi="Calibri"/>
          <w:b/>
          <w:sz w:val="22"/>
          <w:szCs w:val="22"/>
          <w:lang w:val="en-GB"/>
        </w:rPr>
        <w:t>PARTICIPATION IN PROCUREMENT PROCEDURES</w:t>
      </w:r>
    </w:p>
    <w:p w14:paraId="7296CEAD" w14:textId="77777777" w:rsidR="0089555C" w:rsidRPr="005A7507" w:rsidRDefault="0089555C" w:rsidP="00565178">
      <w:pPr>
        <w:spacing w:before="120"/>
        <w:jc w:val="both"/>
        <w:rPr>
          <w:rFonts w:ascii="Calibri" w:hAnsi="Calibri"/>
          <w:sz w:val="22"/>
          <w:szCs w:val="22"/>
          <w:lang w:val="en-GB"/>
        </w:rPr>
      </w:pPr>
    </w:p>
    <w:p w14:paraId="1E83C2AD" w14:textId="77777777" w:rsidR="0089555C"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3.</w:t>
      </w:r>
      <w:r w:rsidR="00621383" w:rsidRPr="005A7507">
        <w:rPr>
          <w:rFonts w:ascii="Calibri" w:hAnsi="Calibri"/>
          <w:sz w:val="22"/>
          <w:szCs w:val="22"/>
          <w:lang w:val="en-GB"/>
        </w:rPr>
        <w:t>1.</w:t>
      </w:r>
      <w:r w:rsidR="002870FE" w:rsidRPr="005A7507">
        <w:rPr>
          <w:rFonts w:ascii="Calibri" w:hAnsi="Calibri"/>
          <w:sz w:val="22"/>
          <w:szCs w:val="22"/>
          <w:lang w:val="en-GB"/>
        </w:rPr>
        <w:t xml:space="preserve"> Candidates or tenderers shall be excluded from participation in procurement procedures if: </w:t>
      </w:r>
    </w:p>
    <w:p w14:paraId="3FD03C31" w14:textId="77777777" w:rsidR="0089555C" w:rsidRPr="005A7507" w:rsidRDefault="00576D44"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276C9B" w:rsidRPr="005A7507">
        <w:rPr>
          <w:rFonts w:ascii="Calibri" w:hAnsi="Calibri"/>
          <w:sz w:val="22"/>
          <w:szCs w:val="22"/>
          <w:lang w:val="en-GB"/>
        </w:rPr>
        <w:t xml:space="preserve"> </w:t>
      </w:r>
      <w:r w:rsidR="002870FE" w:rsidRPr="005A7507">
        <w:rPr>
          <w:rFonts w:ascii="Calibri" w:hAnsi="Calibri"/>
          <w:sz w:val="22"/>
          <w:szCs w:val="22"/>
          <w:lang w:val="en-GB"/>
        </w:rPr>
        <w:t>they are bankrupt or being wound up, are having their affairs administered by the courts, have entered into an</w:t>
      </w:r>
      <w:r w:rsidR="001B3885" w:rsidRPr="005A7507">
        <w:rPr>
          <w:rFonts w:ascii="Calibri" w:hAnsi="Calibri"/>
          <w:sz w:val="22"/>
          <w:szCs w:val="22"/>
          <w:lang w:val="en-GB"/>
        </w:rPr>
        <w:t xml:space="preserve"> </w:t>
      </w:r>
      <w:r w:rsidR="002870FE" w:rsidRPr="005A7507">
        <w:rPr>
          <w:rFonts w:ascii="Calibri" w:hAnsi="Calibri"/>
          <w:sz w:val="22"/>
          <w:szCs w:val="22"/>
          <w:lang w:val="en-GB"/>
        </w:rPr>
        <w:t>arrangement with creditors, have suspended business activities, are the subject of proceedings concerning those matters, or are in any analogous situation arising from a similar procedure provided for in national legislation or regulations;</w:t>
      </w:r>
    </w:p>
    <w:p w14:paraId="32A1F95F" w14:textId="115AD318" w:rsidR="0089555C" w:rsidRPr="00874DDA" w:rsidRDefault="00576D44" w:rsidP="00565178">
      <w:pPr>
        <w:spacing w:before="120"/>
        <w:ind w:left="720"/>
        <w:jc w:val="both"/>
        <w:rPr>
          <w:rFonts w:ascii="Calibri" w:hAnsi="Calibri"/>
          <w:sz w:val="22"/>
          <w:szCs w:val="22"/>
        </w:rPr>
      </w:pPr>
      <w:r w:rsidRPr="005A7507">
        <w:rPr>
          <w:rFonts w:ascii="Calibri" w:hAnsi="Calibri"/>
          <w:sz w:val="22"/>
          <w:szCs w:val="22"/>
          <w:lang w:val="en-GB"/>
        </w:rPr>
        <w:t>(b)</w:t>
      </w:r>
      <w:r w:rsidR="00276C9B" w:rsidRPr="005A7507">
        <w:rPr>
          <w:rFonts w:ascii="Calibri" w:hAnsi="Calibri"/>
          <w:sz w:val="22"/>
          <w:szCs w:val="22"/>
          <w:lang w:val="en-GB"/>
        </w:rPr>
        <w:t xml:space="preserve"> </w:t>
      </w:r>
      <w:r w:rsidR="002870FE" w:rsidRPr="005A7507">
        <w:rPr>
          <w:rFonts w:ascii="Calibri" w:hAnsi="Calibri"/>
          <w:sz w:val="22"/>
          <w:szCs w:val="22"/>
          <w:lang w:val="en-GB"/>
        </w:rPr>
        <w:t xml:space="preserve">they or persons having powers of </w:t>
      </w:r>
      <w:r w:rsidR="002C132F">
        <w:rPr>
          <w:rFonts w:ascii="Calibri" w:hAnsi="Calibri"/>
          <w:sz w:val="22"/>
          <w:szCs w:val="22"/>
          <w:lang w:val="en-GB"/>
        </w:rPr>
        <w:t xml:space="preserve">representation, decision making or control over them  have been convicted of an offence concerning </w:t>
      </w:r>
      <w:r w:rsidR="00EB6371" w:rsidRPr="005A7507">
        <w:rPr>
          <w:rFonts w:ascii="Calibri" w:hAnsi="Calibri"/>
          <w:sz w:val="22"/>
          <w:szCs w:val="22"/>
          <w:lang w:val="en-GB"/>
        </w:rPr>
        <w:t>t</w:t>
      </w:r>
      <w:r w:rsidR="002870FE" w:rsidRPr="005A7507">
        <w:rPr>
          <w:rFonts w:ascii="Calibri" w:hAnsi="Calibri"/>
          <w:sz w:val="22"/>
          <w:szCs w:val="22"/>
          <w:lang w:val="en-GB"/>
        </w:rPr>
        <w:t>heir professional conduct by a judgment of a c</w:t>
      </w:r>
      <w:r w:rsidR="00520455" w:rsidRPr="005A7507">
        <w:rPr>
          <w:rFonts w:ascii="Calibri" w:hAnsi="Calibri"/>
          <w:sz w:val="22"/>
          <w:szCs w:val="22"/>
          <w:lang w:val="en-GB"/>
        </w:rPr>
        <w:t>ompetent authority of a s</w:t>
      </w:r>
      <w:r w:rsidR="002870FE" w:rsidRPr="005A7507">
        <w:rPr>
          <w:rFonts w:ascii="Calibri" w:hAnsi="Calibri"/>
          <w:sz w:val="22"/>
          <w:szCs w:val="22"/>
          <w:lang w:val="en-GB"/>
        </w:rPr>
        <w:t xml:space="preserve">tate which has the force of res judicata; </w:t>
      </w:r>
    </w:p>
    <w:p w14:paraId="0AE875A0" w14:textId="77777777" w:rsidR="0089555C" w:rsidRPr="005A7507" w:rsidRDefault="00576D44" w:rsidP="00565178">
      <w:pPr>
        <w:spacing w:before="120"/>
        <w:ind w:left="720"/>
        <w:jc w:val="both"/>
        <w:rPr>
          <w:rFonts w:ascii="Calibri" w:hAnsi="Calibri"/>
          <w:sz w:val="22"/>
          <w:szCs w:val="22"/>
          <w:lang w:val="en-GB"/>
        </w:rPr>
      </w:pPr>
      <w:r w:rsidRPr="005A7507">
        <w:rPr>
          <w:rFonts w:ascii="Calibri" w:hAnsi="Calibri"/>
          <w:sz w:val="22"/>
          <w:szCs w:val="22"/>
          <w:lang w:val="en-GB"/>
        </w:rPr>
        <w:t>(c)</w:t>
      </w:r>
      <w:r w:rsidR="00276C9B" w:rsidRPr="005A7507">
        <w:rPr>
          <w:rFonts w:ascii="Calibri" w:hAnsi="Calibri"/>
          <w:sz w:val="22"/>
          <w:szCs w:val="22"/>
          <w:lang w:val="en-GB"/>
        </w:rPr>
        <w:t xml:space="preserve"> </w:t>
      </w:r>
      <w:r w:rsidR="002870FE" w:rsidRPr="005A7507">
        <w:rPr>
          <w:rFonts w:ascii="Calibri" w:hAnsi="Calibri"/>
          <w:sz w:val="22"/>
          <w:szCs w:val="22"/>
          <w:lang w:val="en-GB"/>
        </w:rPr>
        <w:t xml:space="preserve">they have been guilty of grave professional misconduct proven by any means which the </w:t>
      </w:r>
      <w:r w:rsidR="0026661E" w:rsidRPr="005A7507">
        <w:rPr>
          <w:rFonts w:ascii="Calibri" w:hAnsi="Calibri"/>
          <w:sz w:val="22"/>
          <w:szCs w:val="22"/>
          <w:lang w:val="en-GB"/>
        </w:rPr>
        <w:t>Beneficiar</w:t>
      </w:r>
      <w:r w:rsidR="002870FE" w:rsidRPr="005A7507">
        <w:rPr>
          <w:rFonts w:ascii="Calibri" w:hAnsi="Calibri"/>
          <w:sz w:val="22"/>
          <w:szCs w:val="22"/>
          <w:lang w:val="en-GB"/>
        </w:rPr>
        <w:t>y can justify including by decisions of the EIB and international organisations;</w:t>
      </w:r>
    </w:p>
    <w:p w14:paraId="12F532E0" w14:textId="77777777" w:rsidR="0089555C" w:rsidRPr="005A7507" w:rsidRDefault="00576D44" w:rsidP="00565178">
      <w:pPr>
        <w:spacing w:before="120"/>
        <w:ind w:left="720"/>
        <w:jc w:val="both"/>
        <w:rPr>
          <w:rFonts w:ascii="Calibri" w:hAnsi="Calibri"/>
          <w:sz w:val="22"/>
          <w:szCs w:val="22"/>
          <w:lang w:val="en-GB"/>
        </w:rPr>
      </w:pPr>
      <w:r w:rsidRPr="005A7507">
        <w:rPr>
          <w:rFonts w:ascii="Calibri" w:hAnsi="Calibri"/>
          <w:sz w:val="22"/>
          <w:szCs w:val="22"/>
          <w:lang w:val="en-GB"/>
        </w:rPr>
        <w:t>(d)</w:t>
      </w:r>
      <w:r w:rsidR="00276C9B" w:rsidRPr="005A7507">
        <w:rPr>
          <w:rFonts w:ascii="Calibri" w:hAnsi="Calibri"/>
          <w:sz w:val="22"/>
          <w:szCs w:val="22"/>
          <w:lang w:val="en-GB"/>
        </w:rPr>
        <w:t xml:space="preserve"> </w:t>
      </w:r>
      <w:r w:rsidR="002870FE" w:rsidRPr="005A7507">
        <w:rPr>
          <w:rFonts w:ascii="Calibri" w:hAnsi="Calibri"/>
          <w:sz w:val="22"/>
          <w:szCs w:val="22"/>
          <w:lang w:val="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w:t>
      </w:r>
      <w:r w:rsidR="0052184D" w:rsidRPr="005A7507">
        <w:rPr>
          <w:rFonts w:ascii="Calibri" w:hAnsi="Calibri"/>
          <w:sz w:val="22"/>
          <w:szCs w:val="22"/>
          <w:lang w:val="en-GB"/>
        </w:rPr>
        <w:t>Beneficiar</w:t>
      </w:r>
      <w:r w:rsidR="002870FE" w:rsidRPr="005A7507">
        <w:rPr>
          <w:rFonts w:ascii="Calibri" w:hAnsi="Calibri"/>
          <w:sz w:val="22"/>
          <w:szCs w:val="22"/>
          <w:lang w:val="en-GB"/>
        </w:rPr>
        <w:t>y or those of the country where the contract is to be performed;</w:t>
      </w:r>
    </w:p>
    <w:p w14:paraId="63AD743E" w14:textId="77777777" w:rsidR="0089555C" w:rsidRPr="005A7507" w:rsidRDefault="00576D44" w:rsidP="00565178">
      <w:pPr>
        <w:spacing w:before="120"/>
        <w:ind w:left="720"/>
        <w:jc w:val="both"/>
        <w:rPr>
          <w:rFonts w:ascii="Calibri" w:hAnsi="Calibri"/>
          <w:sz w:val="22"/>
          <w:szCs w:val="22"/>
          <w:lang w:val="en-GB"/>
        </w:rPr>
      </w:pPr>
      <w:r w:rsidRPr="005A7507">
        <w:rPr>
          <w:rFonts w:ascii="Calibri" w:hAnsi="Calibri"/>
          <w:sz w:val="22"/>
          <w:szCs w:val="22"/>
          <w:lang w:val="en-GB"/>
        </w:rPr>
        <w:t>(e)</w:t>
      </w:r>
      <w:r w:rsidR="00276C9B" w:rsidRPr="005A7507">
        <w:rPr>
          <w:rFonts w:ascii="Calibri" w:hAnsi="Calibri"/>
          <w:sz w:val="22"/>
          <w:szCs w:val="22"/>
          <w:lang w:val="en-GB"/>
        </w:rPr>
        <w:t xml:space="preserve"> </w:t>
      </w:r>
      <w:r w:rsidR="002870FE" w:rsidRPr="005A7507">
        <w:rPr>
          <w:rFonts w:ascii="Calibri" w:hAnsi="Calibri"/>
          <w:sz w:val="22"/>
          <w:szCs w:val="22"/>
          <w:lang w:val="en-GB"/>
        </w:rPr>
        <w:t>they or persons having power of representation, decision making or control over them have been the subject of a judgment which has the force of res judicata for fraud, corruption, involvement in a criminal organisation, money laundering or any other illegal activity, where such illegal activity is detrimental to the Union's financial interests;</w:t>
      </w:r>
    </w:p>
    <w:p w14:paraId="1051698F" w14:textId="77777777" w:rsidR="002C5442" w:rsidRPr="005A7507" w:rsidRDefault="00576D44" w:rsidP="00565178">
      <w:pPr>
        <w:spacing w:before="120"/>
        <w:ind w:left="720"/>
        <w:jc w:val="both"/>
        <w:rPr>
          <w:rFonts w:ascii="Calibri" w:hAnsi="Calibri"/>
          <w:sz w:val="22"/>
          <w:szCs w:val="22"/>
          <w:lang w:val="en-GB"/>
        </w:rPr>
      </w:pPr>
      <w:r w:rsidRPr="005A7507">
        <w:rPr>
          <w:rFonts w:ascii="Calibri" w:hAnsi="Calibri"/>
          <w:sz w:val="22"/>
          <w:szCs w:val="22"/>
          <w:lang w:val="en-GB"/>
        </w:rPr>
        <w:t>(f)</w:t>
      </w:r>
      <w:r w:rsidR="00276C9B" w:rsidRPr="005A7507">
        <w:rPr>
          <w:rFonts w:ascii="Calibri" w:hAnsi="Calibri"/>
          <w:sz w:val="22"/>
          <w:szCs w:val="22"/>
          <w:lang w:val="en-GB"/>
        </w:rPr>
        <w:t xml:space="preserve"> </w:t>
      </w:r>
      <w:r w:rsidR="002870FE" w:rsidRPr="005A7507">
        <w:rPr>
          <w:rFonts w:ascii="Calibri" w:hAnsi="Calibri"/>
          <w:sz w:val="22"/>
          <w:szCs w:val="22"/>
          <w:lang w:val="en-GB"/>
        </w:rPr>
        <w:t>they are subject to an administrative penalty referred to in Article 109(1) of Regulation No 966/2012</w:t>
      </w:r>
      <w:r w:rsidR="0031716A" w:rsidRPr="005A7507">
        <w:rPr>
          <w:rStyle w:val="FootnoteReference"/>
          <w:rFonts w:ascii="Calibri" w:hAnsi="Calibri"/>
          <w:sz w:val="22"/>
          <w:szCs w:val="22"/>
          <w:lang w:val="en-GB"/>
        </w:rPr>
        <w:footnoteReference w:id="2"/>
      </w:r>
      <w:r w:rsidR="002870FE" w:rsidRPr="005A7507">
        <w:rPr>
          <w:rFonts w:ascii="Calibri" w:hAnsi="Calibri"/>
          <w:sz w:val="22"/>
          <w:szCs w:val="22"/>
          <w:lang w:val="en-GB"/>
        </w:rPr>
        <w:t xml:space="preserve">. </w:t>
      </w:r>
    </w:p>
    <w:p w14:paraId="1E4B502B" w14:textId="77777777" w:rsidR="0031716A" w:rsidRPr="005A7507" w:rsidRDefault="0031716A" w:rsidP="00565178">
      <w:pPr>
        <w:spacing w:before="120"/>
        <w:jc w:val="both"/>
        <w:rPr>
          <w:rFonts w:ascii="Calibri" w:hAnsi="Calibri"/>
          <w:sz w:val="22"/>
          <w:szCs w:val="22"/>
          <w:lang w:val="en-GB"/>
        </w:rPr>
      </w:pPr>
      <w:r w:rsidRPr="005A7507">
        <w:rPr>
          <w:rFonts w:ascii="Calibri" w:hAnsi="Calibri"/>
          <w:sz w:val="22"/>
          <w:szCs w:val="22"/>
          <w:lang w:val="en-GB"/>
        </w:rPr>
        <w:t xml:space="preserve">3.2. </w:t>
      </w:r>
      <w:r w:rsidR="00374DE4" w:rsidRPr="005A7507">
        <w:rPr>
          <w:rFonts w:ascii="Calibri" w:hAnsi="Calibri"/>
          <w:sz w:val="22"/>
          <w:szCs w:val="22"/>
          <w:lang w:val="en-GB"/>
        </w:rPr>
        <w:t xml:space="preserve">Subparagraphs </w:t>
      </w:r>
      <w:r w:rsidRPr="005A7507">
        <w:rPr>
          <w:rFonts w:ascii="Calibri" w:hAnsi="Calibri"/>
          <w:sz w:val="22"/>
          <w:szCs w:val="22"/>
          <w:lang w:val="en-GB"/>
        </w:rPr>
        <w:t>(a)</w:t>
      </w:r>
      <w:r w:rsidR="002870FE" w:rsidRPr="005A7507">
        <w:rPr>
          <w:rFonts w:ascii="Calibri" w:hAnsi="Calibri"/>
          <w:sz w:val="22"/>
          <w:szCs w:val="22"/>
          <w:lang w:val="en-GB"/>
        </w:rPr>
        <w:t xml:space="preserve"> to </w:t>
      </w:r>
      <w:r w:rsidRPr="005A7507">
        <w:rPr>
          <w:rFonts w:ascii="Calibri" w:hAnsi="Calibri"/>
          <w:sz w:val="22"/>
          <w:szCs w:val="22"/>
          <w:lang w:val="en-GB"/>
        </w:rPr>
        <w:t xml:space="preserve">(d) of the </w:t>
      </w:r>
      <w:r w:rsidR="00374DE4" w:rsidRPr="005A7507">
        <w:rPr>
          <w:rFonts w:ascii="Calibri" w:hAnsi="Calibri"/>
          <w:sz w:val="22"/>
          <w:szCs w:val="22"/>
          <w:lang w:val="en-GB"/>
        </w:rPr>
        <w:t xml:space="preserve">point </w:t>
      </w:r>
      <w:r w:rsidRPr="005A7507">
        <w:rPr>
          <w:rFonts w:ascii="Calibri" w:hAnsi="Calibri"/>
          <w:sz w:val="22"/>
          <w:szCs w:val="22"/>
          <w:lang w:val="en-GB"/>
        </w:rPr>
        <w:t xml:space="preserve">3.1. </w:t>
      </w:r>
      <w:r w:rsidR="002870FE" w:rsidRPr="005A7507">
        <w:rPr>
          <w:rFonts w:ascii="Calibri" w:hAnsi="Calibri"/>
          <w:sz w:val="22"/>
          <w:szCs w:val="22"/>
          <w:lang w:val="en-GB"/>
        </w:rPr>
        <w:t xml:space="preserve">shall not apply in the case of the purchase of supplies on particularly advantageous terms from a supplier which is definitively winding up its business activities or from the receivers or liquidators of a bankruptcy, through an arrangement with creditors, or through a similar procedure under national law. </w:t>
      </w:r>
    </w:p>
    <w:p w14:paraId="4A4F4475" w14:textId="77777777" w:rsidR="002870FE" w:rsidRPr="005A7507" w:rsidRDefault="0031716A" w:rsidP="00565178">
      <w:pPr>
        <w:spacing w:before="120"/>
        <w:jc w:val="both"/>
        <w:rPr>
          <w:rFonts w:ascii="Calibri" w:hAnsi="Calibri"/>
          <w:sz w:val="22"/>
          <w:szCs w:val="22"/>
          <w:lang w:val="en-GB"/>
        </w:rPr>
      </w:pPr>
      <w:r w:rsidRPr="005A7507">
        <w:rPr>
          <w:rFonts w:ascii="Calibri" w:hAnsi="Calibri"/>
          <w:sz w:val="22"/>
          <w:szCs w:val="22"/>
          <w:lang w:val="en-GB"/>
        </w:rPr>
        <w:t xml:space="preserve">3.3. </w:t>
      </w:r>
      <w:r w:rsidR="00374DE4" w:rsidRPr="005A7507">
        <w:rPr>
          <w:rFonts w:ascii="Calibri" w:hAnsi="Calibri"/>
          <w:sz w:val="22"/>
          <w:szCs w:val="22"/>
          <w:lang w:val="en-GB"/>
        </w:rPr>
        <w:t>Subparagraphs</w:t>
      </w:r>
      <w:r w:rsidR="002870FE" w:rsidRPr="005A7507">
        <w:rPr>
          <w:rFonts w:ascii="Calibri" w:hAnsi="Calibri"/>
          <w:sz w:val="22"/>
          <w:szCs w:val="22"/>
          <w:lang w:val="en-GB"/>
        </w:rPr>
        <w:t xml:space="preserve"> </w:t>
      </w:r>
      <w:r w:rsidRPr="005A7507">
        <w:rPr>
          <w:rFonts w:ascii="Calibri" w:hAnsi="Calibri"/>
          <w:sz w:val="22"/>
          <w:szCs w:val="22"/>
          <w:lang w:val="en-GB"/>
        </w:rPr>
        <w:t>(b)</w:t>
      </w:r>
      <w:r w:rsidR="002870FE" w:rsidRPr="005A7507">
        <w:rPr>
          <w:rFonts w:ascii="Calibri" w:hAnsi="Calibri"/>
          <w:sz w:val="22"/>
          <w:szCs w:val="22"/>
          <w:lang w:val="en-GB"/>
        </w:rPr>
        <w:t xml:space="preserve"> and </w:t>
      </w:r>
      <w:r w:rsidRPr="005A7507">
        <w:rPr>
          <w:rFonts w:ascii="Calibri" w:hAnsi="Calibri"/>
          <w:sz w:val="22"/>
          <w:szCs w:val="22"/>
          <w:lang w:val="en-GB"/>
        </w:rPr>
        <w:t>(e)</w:t>
      </w:r>
      <w:r w:rsidR="002870FE" w:rsidRPr="005A7507">
        <w:rPr>
          <w:rFonts w:ascii="Calibri" w:hAnsi="Calibri"/>
          <w:sz w:val="22"/>
          <w:szCs w:val="22"/>
          <w:lang w:val="en-GB"/>
        </w:rPr>
        <w:t xml:space="preserve"> of the </w:t>
      </w:r>
      <w:r w:rsidR="00374DE4" w:rsidRPr="005A7507">
        <w:rPr>
          <w:rFonts w:ascii="Calibri" w:hAnsi="Calibri"/>
          <w:sz w:val="22"/>
          <w:szCs w:val="22"/>
          <w:lang w:val="en-GB"/>
        </w:rPr>
        <w:t xml:space="preserve">point </w:t>
      </w:r>
      <w:r w:rsidRPr="005A7507">
        <w:rPr>
          <w:rFonts w:ascii="Calibri" w:hAnsi="Calibri"/>
          <w:sz w:val="22"/>
          <w:szCs w:val="22"/>
          <w:lang w:val="en-GB"/>
        </w:rPr>
        <w:t xml:space="preserve">3.1. </w:t>
      </w:r>
      <w:r w:rsidR="002870FE" w:rsidRPr="005A7507">
        <w:rPr>
          <w:rFonts w:ascii="Calibri" w:hAnsi="Calibri"/>
          <w:sz w:val="22"/>
          <w:szCs w:val="22"/>
          <w:lang w:val="en-GB"/>
        </w:rPr>
        <w:t>shall not apply where the candidates or tenderers can demonstrate that adequate measures have been adopted against the persons having power of representation, decision making or control over them, who are subject to a judgem</w:t>
      </w:r>
      <w:r w:rsidR="00276C9B" w:rsidRPr="005A7507">
        <w:rPr>
          <w:rFonts w:ascii="Calibri" w:hAnsi="Calibri"/>
          <w:sz w:val="22"/>
          <w:szCs w:val="22"/>
          <w:lang w:val="en-GB"/>
        </w:rPr>
        <w:t xml:space="preserve">ent as referred to in </w:t>
      </w:r>
      <w:r w:rsidR="00374DE4" w:rsidRPr="005A7507">
        <w:rPr>
          <w:rFonts w:ascii="Calibri" w:hAnsi="Calibri"/>
          <w:sz w:val="22"/>
          <w:szCs w:val="22"/>
          <w:lang w:val="en-GB"/>
        </w:rPr>
        <w:t xml:space="preserve">subparagraphs </w:t>
      </w:r>
      <w:r w:rsidRPr="005A7507">
        <w:rPr>
          <w:rFonts w:ascii="Calibri" w:hAnsi="Calibri"/>
          <w:sz w:val="22"/>
          <w:szCs w:val="22"/>
          <w:lang w:val="en-GB"/>
        </w:rPr>
        <w:t>(b)</w:t>
      </w:r>
      <w:r w:rsidR="002870FE" w:rsidRPr="005A7507">
        <w:rPr>
          <w:rFonts w:ascii="Calibri" w:hAnsi="Calibri"/>
          <w:sz w:val="22"/>
          <w:szCs w:val="22"/>
          <w:lang w:val="en-GB"/>
        </w:rPr>
        <w:t xml:space="preserve"> or </w:t>
      </w:r>
      <w:r w:rsidRPr="005A7507">
        <w:rPr>
          <w:rFonts w:ascii="Calibri" w:hAnsi="Calibri"/>
          <w:sz w:val="22"/>
          <w:szCs w:val="22"/>
          <w:lang w:val="en-GB"/>
        </w:rPr>
        <w:t>(e)</w:t>
      </w:r>
      <w:r w:rsidR="002870FE" w:rsidRPr="005A7507">
        <w:rPr>
          <w:rFonts w:ascii="Calibri" w:hAnsi="Calibri"/>
          <w:sz w:val="22"/>
          <w:szCs w:val="22"/>
          <w:lang w:val="en-GB"/>
        </w:rPr>
        <w:t xml:space="preserve"> of the </w:t>
      </w:r>
      <w:r w:rsidR="00374DE4" w:rsidRPr="005A7507">
        <w:rPr>
          <w:rFonts w:ascii="Calibri" w:hAnsi="Calibri"/>
          <w:sz w:val="22"/>
          <w:szCs w:val="22"/>
          <w:lang w:val="en-GB"/>
        </w:rPr>
        <w:t xml:space="preserve">point </w:t>
      </w:r>
      <w:r w:rsidRPr="005A7507">
        <w:rPr>
          <w:rFonts w:ascii="Calibri" w:hAnsi="Calibri"/>
          <w:sz w:val="22"/>
          <w:szCs w:val="22"/>
          <w:lang w:val="en-GB"/>
        </w:rPr>
        <w:t>3.1.</w:t>
      </w:r>
    </w:p>
    <w:p w14:paraId="5E02173E" w14:textId="77777777" w:rsidR="004A79AC" w:rsidRPr="005A7507" w:rsidRDefault="004A79AC" w:rsidP="00565178">
      <w:pPr>
        <w:spacing w:before="120"/>
        <w:jc w:val="both"/>
        <w:rPr>
          <w:rFonts w:ascii="Calibri" w:hAnsi="Calibri"/>
          <w:sz w:val="22"/>
          <w:szCs w:val="22"/>
          <w:lang w:val="en-GB"/>
        </w:rPr>
      </w:pPr>
    </w:p>
    <w:p w14:paraId="11427E18" w14:textId="77777777" w:rsidR="004A79AC" w:rsidRPr="005A7507" w:rsidRDefault="00276C9B" w:rsidP="00565178">
      <w:pPr>
        <w:spacing w:before="120"/>
        <w:jc w:val="center"/>
        <w:rPr>
          <w:rFonts w:ascii="Calibri" w:hAnsi="Calibri"/>
          <w:b/>
          <w:sz w:val="22"/>
          <w:szCs w:val="22"/>
          <w:lang w:val="en-GB"/>
        </w:rPr>
      </w:pPr>
      <w:r w:rsidRPr="005A7507">
        <w:rPr>
          <w:rFonts w:ascii="Calibri" w:hAnsi="Calibri"/>
          <w:b/>
          <w:sz w:val="22"/>
          <w:szCs w:val="22"/>
          <w:lang w:val="en-GB"/>
        </w:rPr>
        <w:t>4</w:t>
      </w:r>
      <w:r w:rsidR="004A79AC" w:rsidRPr="005A7507">
        <w:rPr>
          <w:rFonts w:ascii="Calibri" w:hAnsi="Calibri"/>
          <w:b/>
          <w:sz w:val="22"/>
          <w:szCs w:val="22"/>
          <w:lang w:val="en-GB"/>
        </w:rPr>
        <w:t xml:space="preserve">. GROUNDS FOR </w:t>
      </w:r>
      <w:r w:rsidR="00216F2F" w:rsidRPr="005A7507">
        <w:rPr>
          <w:rFonts w:ascii="Calibri" w:hAnsi="Calibri"/>
          <w:b/>
          <w:sz w:val="22"/>
          <w:szCs w:val="22"/>
          <w:lang w:val="en-GB"/>
        </w:rPr>
        <w:t xml:space="preserve">EXCLUSION </w:t>
      </w:r>
      <w:r w:rsidR="004A79AC" w:rsidRPr="005A7507">
        <w:rPr>
          <w:rFonts w:ascii="Calibri" w:hAnsi="Calibri"/>
          <w:b/>
          <w:sz w:val="22"/>
          <w:szCs w:val="22"/>
          <w:lang w:val="en-GB"/>
        </w:rPr>
        <w:t>FROM AWARD OF CONTRACTS</w:t>
      </w:r>
    </w:p>
    <w:p w14:paraId="3EEC06A8" w14:textId="77777777" w:rsidR="004A79AC" w:rsidRPr="005A7507" w:rsidRDefault="004A79AC" w:rsidP="00565178">
      <w:pPr>
        <w:spacing w:before="120"/>
        <w:jc w:val="both"/>
        <w:rPr>
          <w:rFonts w:ascii="Calibri" w:hAnsi="Calibri"/>
          <w:sz w:val="22"/>
          <w:szCs w:val="22"/>
          <w:lang w:val="en-GB"/>
        </w:rPr>
      </w:pPr>
    </w:p>
    <w:p w14:paraId="7FC82DC0" w14:textId="77777777" w:rsidR="002870FE"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lastRenderedPageBreak/>
        <w:t>4.</w:t>
      </w:r>
      <w:r w:rsidR="00F47114" w:rsidRPr="005A7507">
        <w:rPr>
          <w:rFonts w:ascii="Calibri" w:hAnsi="Calibri"/>
          <w:sz w:val="22"/>
          <w:szCs w:val="22"/>
          <w:lang w:val="en-GB"/>
        </w:rPr>
        <w:t>1</w:t>
      </w:r>
      <w:r w:rsidR="00372724" w:rsidRPr="005A7507">
        <w:rPr>
          <w:rFonts w:ascii="Calibri" w:hAnsi="Calibri"/>
          <w:sz w:val="22"/>
          <w:szCs w:val="22"/>
          <w:lang w:val="en-GB"/>
        </w:rPr>
        <w:t>.</w:t>
      </w:r>
      <w:r w:rsidR="002870FE" w:rsidRPr="005A7507">
        <w:rPr>
          <w:rFonts w:ascii="Calibri" w:hAnsi="Calibri"/>
          <w:sz w:val="22"/>
          <w:szCs w:val="22"/>
          <w:lang w:val="en-GB"/>
        </w:rPr>
        <w:t xml:space="preserve"> A contract </w:t>
      </w:r>
      <w:r w:rsidR="00CE75F1" w:rsidRPr="005A7507">
        <w:rPr>
          <w:rFonts w:ascii="Calibri" w:hAnsi="Calibri"/>
          <w:sz w:val="22"/>
          <w:szCs w:val="22"/>
          <w:lang w:val="en-GB"/>
        </w:rPr>
        <w:t>may</w:t>
      </w:r>
      <w:r w:rsidR="002870FE" w:rsidRPr="005A7507">
        <w:rPr>
          <w:rFonts w:ascii="Calibri" w:hAnsi="Calibri"/>
          <w:sz w:val="22"/>
          <w:szCs w:val="22"/>
          <w:lang w:val="en-GB"/>
        </w:rPr>
        <w:t xml:space="preserve"> not be awarded to candidates or tenderers who, during the procurement procedure for that contract:</w:t>
      </w:r>
    </w:p>
    <w:p w14:paraId="3D900CF8" w14:textId="77777777" w:rsidR="002870FE" w:rsidRPr="005A7507" w:rsidRDefault="00771C86" w:rsidP="00565178">
      <w:pPr>
        <w:spacing w:before="120"/>
        <w:ind w:firstLine="720"/>
        <w:jc w:val="both"/>
        <w:rPr>
          <w:rFonts w:ascii="Calibri" w:hAnsi="Calibri"/>
          <w:sz w:val="22"/>
          <w:szCs w:val="22"/>
          <w:lang w:val="en-GB"/>
        </w:rPr>
      </w:pPr>
      <w:r w:rsidRPr="005A7507">
        <w:rPr>
          <w:rFonts w:ascii="Calibri" w:hAnsi="Calibri"/>
          <w:sz w:val="22"/>
          <w:szCs w:val="22"/>
          <w:lang w:val="en-GB"/>
        </w:rPr>
        <w:t>(a)</w:t>
      </w:r>
      <w:r w:rsidR="00276C9B" w:rsidRPr="005A7507">
        <w:rPr>
          <w:rFonts w:ascii="Calibri" w:hAnsi="Calibri"/>
          <w:sz w:val="22"/>
          <w:szCs w:val="22"/>
          <w:lang w:val="en-GB"/>
        </w:rPr>
        <w:t xml:space="preserve"> </w:t>
      </w:r>
      <w:r w:rsidR="002870FE" w:rsidRPr="005A7507">
        <w:rPr>
          <w:rFonts w:ascii="Calibri" w:hAnsi="Calibri"/>
          <w:sz w:val="22"/>
          <w:szCs w:val="22"/>
          <w:lang w:val="en-GB"/>
        </w:rPr>
        <w:t xml:space="preserve">are subject to a conflict of interests; </w:t>
      </w:r>
    </w:p>
    <w:p w14:paraId="5A4E676D" w14:textId="77777777" w:rsidR="002870FE" w:rsidRPr="005A7507" w:rsidRDefault="00771C86"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276C9B" w:rsidRPr="005A7507">
        <w:rPr>
          <w:rFonts w:ascii="Calibri" w:hAnsi="Calibri"/>
          <w:sz w:val="22"/>
          <w:szCs w:val="22"/>
          <w:lang w:val="en-GB"/>
        </w:rPr>
        <w:t xml:space="preserve"> </w:t>
      </w:r>
      <w:r w:rsidR="002870FE" w:rsidRPr="005A7507">
        <w:rPr>
          <w:rFonts w:ascii="Calibri" w:hAnsi="Calibri"/>
          <w:sz w:val="22"/>
          <w:szCs w:val="22"/>
          <w:lang w:val="en-GB"/>
        </w:rPr>
        <w:t>are guilty of misrepresenting</w:t>
      </w:r>
      <w:r w:rsidR="0052184D" w:rsidRPr="005A7507">
        <w:rPr>
          <w:rFonts w:ascii="Calibri" w:hAnsi="Calibri"/>
          <w:sz w:val="22"/>
          <w:szCs w:val="22"/>
          <w:lang w:val="en-GB"/>
        </w:rPr>
        <w:t xml:space="preserve"> </w:t>
      </w:r>
      <w:r w:rsidR="002870FE" w:rsidRPr="005A7507">
        <w:rPr>
          <w:rFonts w:ascii="Calibri" w:hAnsi="Calibri"/>
          <w:sz w:val="22"/>
          <w:szCs w:val="22"/>
          <w:lang w:val="en-GB"/>
        </w:rPr>
        <w:t xml:space="preserve">the information required by the </w:t>
      </w:r>
      <w:r w:rsidR="0052184D" w:rsidRPr="005A7507">
        <w:rPr>
          <w:rFonts w:ascii="Calibri" w:hAnsi="Calibri"/>
          <w:sz w:val="22"/>
          <w:szCs w:val="22"/>
          <w:lang w:val="en-GB"/>
        </w:rPr>
        <w:t>Beneficiar</w:t>
      </w:r>
      <w:r w:rsidR="002870FE" w:rsidRPr="005A7507">
        <w:rPr>
          <w:rFonts w:ascii="Calibri" w:hAnsi="Calibri"/>
          <w:sz w:val="22"/>
          <w:szCs w:val="22"/>
          <w:lang w:val="en-GB"/>
        </w:rPr>
        <w:t>y as a condition of participation in the procurement procedure or fail to supply that information;</w:t>
      </w:r>
    </w:p>
    <w:p w14:paraId="0CE29891" w14:textId="77777777" w:rsidR="0035747D" w:rsidRPr="005A7507" w:rsidRDefault="00771C86" w:rsidP="00565178">
      <w:pPr>
        <w:spacing w:before="120"/>
        <w:ind w:left="720"/>
        <w:jc w:val="both"/>
        <w:rPr>
          <w:rFonts w:ascii="Calibri" w:hAnsi="Calibri"/>
          <w:sz w:val="22"/>
          <w:szCs w:val="22"/>
          <w:lang w:val="en-GB"/>
        </w:rPr>
      </w:pPr>
      <w:r w:rsidRPr="005A7507">
        <w:rPr>
          <w:rFonts w:ascii="Calibri" w:hAnsi="Calibri"/>
          <w:sz w:val="22"/>
          <w:szCs w:val="22"/>
          <w:lang w:val="en-GB"/>
        </w:rPr>
        <w:t>(c)</w:t>
      </w:r>
      <w:r w:rsidR="00276C9B" w:rsidRPr="005A7507">
        <w:rPr>
          <w:rFonts w:ascii="Calibri" w:hAnsi="Calibri"/>
          <w:sz w:val="22"/>
          <w:szCs w:val="22"/>
          <w:lang w:val="en-GB"/>
        </w:rPr>
        <w:t xml:space="preserve"> </w:t>
      </w:r>
      <w:r w:rsidR="002870FE" w:rsidRPr="005A7507">
        <w:rPr>
          <w:rFonts w:ascii="Calibri" w:hAnsi="Calibri"/>
          <w:sz w:val="22"/>
          <w:szCs w:val="22"/>
          <w:lang w:val="en-GB"/>
        </w:rPr>
        <w:t xml:space="preserve">find themselves in one of the situations of exclusion, referred to in Article 106(1) of </w:t>
      </w:r>
      <w:r w:rsidR="001A3FE0" w:rsidRPr="005A7507">
        <w:rPr>
          <w:rFonts w:ascii="Calibri" w:hAnsi="Calibri"/>
          <w:sz w:val="22"/>
          <w:szCs w:val="22"/>
          <w:lang w:val="en-GB"/>
        </w:rPr>
        <w:t xml:space="preserve">the </w:t>
      </w:r>
      <w:r w:rsidR="002870FE" w:rsidRPr="005A7507">
        <w:rPr>
          <w:rFonts w:ascii="Calibri" w:hAnsi="Calibri"/>
          <w:sz w:val="22"/>
          <w:szCs w:val="22"/>
          <w:lang w:val="en-GB"/>
        </w:rPr>
        <w:t>Regulation No 966/2012</w:t>
      </w:r>
      <w:r w:rsidR="00DF49DC" w:rsidRPr="005A7507">
        <w:rPr>
          <w:rFonts w:ascii="Calibri" w:hAnsi="Calibri"/>
          <w:sz w:val="22"/>
          <w:szCs w:val="22"/>
          <w:lang w:val="en-GB"/>
        </w:rPr>
        <w:t xml:space="preserve"> (see point </w:t>
      </w:r>
      <w:r w:rsidR="0035747D" w:rsidRPr="005A7507">
        <w:rPr>
          <w:rFonts w:ascii="Calibri" w:hAnsi="Calibri"/>
          <w:sz w:val="22"/>
          <w:szCs w:val="22"/>
          <w:lang w:val="en-GB"/>
        </w:rPr>
        <w:t>3.1.)</w:t>
      </w:r>
      <w:r w:rsidR="002870FE" w:rsidRPr="005A7507">
        <w:rPr>
          <w:rFonts w:ascii="Calibri" w:hAnsi="Calibri"/>
          <w:sz w:val="22"/>
          <w:szCs w:val="22"/>
          <w:lang w:val="en-GB"/>
        </w:rPr>
        <w:t xml:space="preserve">, for the procurement procedure. </w:t>
      </w:r>
    </w:p>
    <w:p w14:paraId="31C26BE9" w14:textId="45E83F91" w:rsidR="00A27274" w:rsidRDefault="0064366C" w:rsidP="00373233">
      <w:pPr>
        <w:spacing w:before="120"/>
        <w:jc w:val="both"/>
        <w:rPr>
          <w:rFonts w:ascii="Calibri" w:hAnsi="Calibri"/>
          <w:sz w:val="22"/>
          <w:szCs w:val="22"/>
          <w:lang w:val="en-GB"/>
        </w:rPr>
      </w:pPr>
      <w:r w:rsidRPr="005A7507">
        <w:rPr>
          <w:rFonts w:ascii="Calibri" w:hAnsi="Calibri"/>
          <w:sz w:val="22"/>
          <w:szCs w:val="22"/>
          <w:lang w:val="en-GB"/>
        </w:rPr>
        <w:t>4.</w:t>
      </w:r>
      <w:r w:rsidR="00F47114" w:rsidRPr="005A7507">
        <w:rPr>
          <w:rFonts w:ascii="Calibri" w:hAnsi="Calibri"/>
          <w:sz w:val="22"/>
          <w:szCs w:val="22"/>
          <w:lang w:val="en-GB"/>
        </w:rPr>
        <w:t>2</w:t>
      </w:r>
      <w:r w:rsidR="00372724" w:rsidRPr="005A7507">
        <w:rPr>
          <w:rFonts w:ascii="Calibri" w:hAnsi="Calibri"/>
          <w:sz w:val="22"/>
          <w:szCs w:val="22"/>
          <w:lang w:val="en-GB"/>
        </w:rPr>
        <w:t>.</w:t>
      </w:r>
      <w:r w:rsidR="002870FE" w:rsidRPr="005A7507">
        <w:rPr>
          <w:rFonts w:ascii="Calibri" w:hAnsi="Calibri"/>
          <w:sz w:val="22"/>
          <w:szCs w:val="22"/>
          <w:lang w:val="en-GB"/>
        </w:rPr>
        <w:t xml:space="preserve"> The </w:t>
      </w:r>
      <w:r w:rsidR="00305F97" w:rsidRPr="005A7507">
        <w:rPr>
          <w:rFonts w:ascii="Calibri" w:hAnsi="Calibri"/>
          <w:sz w:val="22"/>
          <w:szCs w:val="22"/>
          <w:lang w:val="en-GB"/>
        </w:rPr>
        <w:t xml:space="preserve">European </w:t>
      </w:r>
      <w:r w:rsidR="002870FE" w:rsidRPr="005A7507">
        <w:rPr>
          <w:rFonts w:ascii="Calibri" w:hAnsi="Calibri"/>
          <w:sz w:val="22"/>
          <w:szCs w:val="22"/>
          <w:lang w:val="en-GB"/>
        </w:rPr>
        <w:t>Commission shall be empowered to adopt delegated acts in accordance with Article</w:t>
      </w:r>
      <w:r w:rsidR="00F72D15" w:rsidRPr="005A7507">
        <w:rPr>
          <w:rFonts w:ascii="Calibri" w:hAnsi="Calibri"/>
          <w:sz w:val="22"/>
          <w:szCs w:val="22"/>
          <w:lang w:val="en-GB"/>
        </w:rPr>
        <w:t> </w:t>
      </w:r>
      <w:r w:rsidR="002870FE" w:rsidRPr="005A7507">
        <w:rPr>
          <w:rFonts w:ascii="Calibri" w:hAnsi="Calibri"/>
          <w:sz w:val="22"/>
          <w:szCs w:val="22"/>
          <w:lang w:val="en-GB"/>
        </w:rPr>
        <w:t xml:space="preserve">210 </w:t>
      </w:r>
      <w:r w:rsidR="00305F97" w:rsidRPr="005A7507">
        <w:rPr>
          <w:rFonts w:ascii="Calibri" w:hAnsi="Calibri"/>
          <w:sz w:val="22"/>
          <w:szCs w:val="22"/>
          <w:lang w:val="en-GB"/>
        </w:rPr>
        <w:t xml:space="preserve">of </w:t>
      </w:r>
      <w:r w:rsidR="001A3FE0" w:rsidRPr="005A7507">
        <w:rPr>
          <w:rFonts w:ascii="Calibri" w:hAnsi="Calibri"/>
          <w:sz w:val="22"/>
          <w:szCs w:val="22"/>
          <w:lang w:val="en-GB"/>
        </w:rPr>
        <w:t xml:space="preserve">the </w:t>
      </w:r>
      <w:r w:rsidR="00305F97" w:rsidRPr="005A7507">
        <w:rPr>
          <w:rFonts w:ascii="Calibri" w:hAnsi="Calibri"/>
          <w:sz w:val="22"/>
          <w:szCs w:val="22"/>
          <w:lang w:val="en-GB"/>
        </w:rPr>
        <w:t xml:space="preserve">Regulation No 966/2012 </w:t>
      </w:r>
      <w:r w:rsidR="002870FE" w:rsidRPr="005A7507">
        <w:rPr>
          <w:rFonts w:ascii="Calibri" w:hAnsi="Calibri"/>
          <w:sz w:val="22"/>
          <w:szCs w:val="22"/>
          <w:lang w:val="en-GB"/>
        </w:rPr>
        <w:t xml:space="preserve">concerning detailed rules on the exclusion criteria applicable during the procurement procedure, and the establishment of what evidence may be considered satisfactory to show that an exclusion situation does not exist. Furthermore, the </w:t>
      </w:r>
      <w:r w:rsidR="00305F97" w:rsidRPr="005A7507">
        <w:rPr>
          <w:rFonts w:ascii="Calibri" w:hAnsi="Calibri"/>
          <w:sz w:val="22"/>
          <w:szCs w:val="22"/>
          <w:lang w:val="en-GB"/>
        </w:rPr>
        <w:t xml:space="preserve">European </w:t>
      </w:r>
      <w:r w:rsidR="002870FE" w:rsidRPr="005A7507">
        <w:rPr>
          <w:rFonts w:ascii="Calibri" w:hAnsi="Calibri"/>
          <w:sz w:val="22"/>
          <w:szCs w:val="22"/>
          <w:lang w:val="en-GB"/>
        </w:rPr>
        <w:t xml:space="preserve">Commission shall be empowered to adopt delegated acts in accordance with Article 210 </w:t>
      </w:r>
      <w:r w:rsidR="00305F97" w:rsidRPr="005A7507">
        <w:rPr>
          <w:rFonts w:ascii="Calibri" w:hAnsi="Calibri"/>
          <w:sz w:val="22"/>
          <w:szCs w:val="22"/>
          <w:lang w:val="en-GB"/>
        </w:rPr>
        <w:t xml:space="preserve">of </w:t>
      </w:r>
      <w:r w:rsidR="001A3FE0" w:rsidRPr="005A7507">
        <w:rPr>
          <w:rFonts w:ascii="Calibri" w:hAnsi="Calibri"/>
          <w:sz w:val="22"/>
          <w:szCs w:val="22"/>
          <w:lang w:val="en-GB"/>
        </w:rPr>
        <w:t xml:space="preserve">the </w:t>
      </w:r>
      <w:r w:rsidR="00305F97" w:rsidRPr="005A7507">
        <w:rPr>
          <w:rFonts w:ascii="Calibri" w:hAnsi="Calibri"/>
          <w:sz w:val="22"/>
          <w:szCs w:val="22"/>
          <w:lang w:val="en-GB"/>
        </w:rPr>
        <w:t xml:space="preserve">Regulation No 966/2012 </w:t>
      </w:r>
      <w:r w:rsidR="002870FE" w:rsidRPr="005A7507">
        <w:rPr>
          <w:rFonts w:ascii="Calibri" w:hAnsi="Calibri"/>
          <w:sz w:val="22"/>
          <w:szCs w:val="22"/>
          <w:lang w:val="en-GB"/>
        </w:rPr>
        <w:t>concerning the duration of an exclusion.</w:t>
      </w:r>
    </w:p>
    <w:p w14:paraId="75857E06" w14:textId="77777777" w:rsidR="009E5F32" w:rsidRDefault="009E5F32" w:rsidP="00565178">
      <w:pPr>
        <w:spacing w:before="120"/>
        <w:jc w:val="center"/>
        <w:rPr>
          <w:rFonts w:ascii="Calibri" w:hAnsi="Calibri"/>
          <w:b/>
          <w:sz w:val="22"/>
          <w:szCs w:val="22"/>
          <w:lang w:val="en-GB"/>
        </w:rPr>
      </w:pPr>
    </w:p>
    <w:p w14:paraId="0AB2A609" w14:textId="77777777" w:rsidR="00A431EA" w:rsidRPr="005A7507" w:rsidRDefault="0064366C" w:rsidP="00565178">
      <w:pPr>
        <w:spacing w:before="120"/>
        <w:jc w:val="center"/>
        <w:rPr>
          <w:rFonts w:ascii="Calibri" w:hAnsi="Calibri"/>
          <w:b/>
          <w:sz w:val="22"/>
          <w:szCs w:val="22"/>
          <w:lang w:val="en-GB"/>
        </w:rPr>
      </w:pPr>
      <w:r w:rsidRPr="005A7507">
        <w:rPr>
          <w:rFonts w:ascii="Calibri" w:hAnsi="Calibri"/>
          <w:b/>
          <w:sz w:val="22"/>
          <w:szCs w:val="22"/>
          <w:lang w:val="en-GB"/>
        </w:rPr>
        <w:t>5</w:t>
      </w:r>
      <w:r w:rsidR="00A431EA" w:rsidRPr="005A7507">
        <w:rPr>
          <w:rFonts w:ascii="Calibri" w:hAnsi="Calibri"/>
          <w:b/>
          <w:sz w:val="22"/>
          <w:szCs w:val="22"/>
          <w:lang w:val="en-GB"/>
        </w:rPr>
        <w:t>. REQUIREMENTS FOR PROCUREMENT DOCUMENTATION</w:t>
      </w:r>
    </w:p>
    <w:p w14:paraId="02985953" w14:textId="77777777" w:rsidR="00A431EA" w:rsidRPr="005A7507" w:rsidRDefault="00A431EA" w:rsidP="00565178">
      <w:pPr>
        <w:spacing w:before="120"/>
        <w:jc w:val="both"/>
        <w:rPr>
          <w:rFonts w:ascii="Calibri" w:hAnsi="Calibri"/>
          <w:sz w:val="22"/>
          <w:szCs w:val="22"/>
          <w:lang w:val="en-GB"/>
        </w:rPr>
      </w:pPr>
    </w:p>
    <w:p w14:paraId="29A78584" w14:textId="77777777" w:rsidR="0064366C"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5.</w:t>
      </w:r>
      <w:r w:rsidR="00154C82" w:rsidRPr="005A7507">
        <w:rPr>
          <w:rFonts w:ascii="Calibri" w:hAnsi="Calibri"/>
          <w:sz w:val="22"/>
          <w:szCs w:val="22"/>
          <w:lang w:val="en-GB"/>
        </w:rPr>
        <w:t>1. P</w:t>
      </w:r>
      <w:r w:rsidR="00A431EA" w:rsidRPr="005A7507">
        <w:rPr>
          <w:rFonts w:ascii="Calibri" w:hAnsi="Calibri"/>
          <w:sz w:val="22"/>
          <w:szCs w:val="22"/>
          <w:lang w:val="en-GB"/>
        </w:rPr>
        <w:t>rocurement documents shall be clear, concrete and without ambiguities.</w:t>
      </w:r>
    </w:p>
    <w:p w14:paraId="1AB9F3EC" w14:textId="77777777" w:rsidR="00A431EA" w:rsidRPr="005A7507" w:rsidRDefault="0064366C" w:rsidP="00467B91">
      <w:pPr>
        <w:spacing w:before="120" w:line="220" w:lineRule="exact"/>
        <w:jc w:val="both"/>
        <w:rPr>
          <w:rFonts w:ascii="Calibri" w:hAnsi="Calibri"/>
          <w:sz w:val="22"/>
          <w:szCs w:val="22"/>
          <w:lang w:val="en-GB"/>
        </w:rPr>
      </w:pPr>
      <w:r w:rsidRPr="005A7507">
        <w:rPr>
          <w:rFonts w:ascii="Calibri" w:hAnsi="Calibri"/>
          <w:sz w:val="22"/>
          <w:szCs w:val="22"/>
          <w:lang w:val="en-GB"/>
        </w:rPr>
        <w:t>5.</w:t>
      </w:r>
      <w:r w:rsidR="00154C82" w:rsidRPr="005A7507">
        <w:rPr>
          <w:rFonts w:ascii="Calibri" w:hAnsi="Calibri"/>
          <w:sz w:val="22"/>
          <w:szCs w:val="22"/>
          <w:lang w:val="en-GB"/>
        </w:rPr>
        <w:t xml:space="preserve">2. In the </w:t>
      </w:r>
      <w:r w:rsidR="00A431EA" w:rsidRPr="005A7507">
        <w:rPr>
          <w:rFonts w:ascii="Calibri" w:hAnsi="Calibri"/>
          <w:sz w:val="22"/>
          <w:szCs w:val="22"/>
          <w:lang w:val="en-GB"/>
        </w:rPr>
        <w:t>procurement documentation at least the following information shall be provided:</w:t>
      </w:r>
    </w:p>
    <w:p w14:paraId="6ACF5C7B" w14:textId="77777777" w:rsidR="00A431EA" w:rsidRPr="005A7507" w:rsidRDefault="00771C86" w:rsidP="00467B91">
      <w:pPr>
        <w:spacing w:before="120" w:line="220" w:lineRule="exact"/>
        <w:ind w:firstLine="720"/>
        <w:jc w:val="both"/>
        <w:rPr>
          <w:rFonts w:ascii="Calibri" w:hAnsi="Calibri"/>
          <w:sz w:val="22"/>
          <w:szCs w:val="22"/>
          <w:lang w:val="en-GB"/>
        </w:rPr>
      </w:pPr>
      <w:r w:rsidRPr="005A7507">
        <w:rPr>
          <w:rFonts w:ascii="Calibri" w:hAnsi="Calibri"/>
          <w:sz w:val="22"/>
          <w:szCs w:val="22"/>
          <w:lang w:val="en-GB"/>
        </w:rPr>
        <w:t>(a)</w:t>
      </w:r>
      <w:r w:rsidR="00A431EA" w:rsidRPr="005A7507">
        <w:rPr>
          <w:rFonts w:ascii="Calibri" w:hAnsi="Calibri"/>
          <w:sz w:val="22"/>
          <w:szCs w:val="22"/>
          <w:lang w:val="en-GB"/>
        </w:rPr>
        <w:t xml:space="preserve"> qualification criteria</w:t>
      </w:r>
      <w:r w:rsidR="00374DE4" w:rsidRPr="005A7507">
        <w:rPr>
          <w:rFonts w:ascii="Calibri" w:hAnsi="Calibri"/>
          <w:sz w:val="22"/>
          <w:szCs w:val="22"/>
          <w:lang w:val="en-GB"/>
        </w:rPr>
        <w:t xml:space="preserve">, </w:t>
      </w:r>
      <w:r w:rsidR="00A431EA" w:rsidRPr="005A7507">
        <w:rPr>
          <w:rFonts w:ascii="Calibri" w:hAnsi="Calibri"/>
          <w:sz w:val="22"/>
          <w:szCs w:val="22"/>
          <w:lang w:val="en-GB"/>
        </w:rPr>
        <w:t>tender evaluation criteria</w:t>
      </w:r>
      <w:r w:rsidR="00374DE4" w:rsidRPr="005A7507">
        <w:rPr>
          <w:rFonts w:ascii="Calibri" w:hAnsi="Calibri"/>
          <w:sz w:val="22"/>
          <w:szCs w:val="22"/>
          <w:lang w:val="en-GB"/>
        </w:rPr>
        <w:t xml:space="preserve"> and </w:t>
      </w:r>
      <w:r w:rsidR="00FE3D87" w:rsidRPr="005A7507">
        <w:rPr>
          <w:rFonts w:ascii="Calibri" w:hAnsi="Calibri"/>
          <w:sz w:val="22"/>
          <w:szCs w:val="22"/>
          <w:lang w:val="en-GB"/>
        </w:rPr>
        <w:t>contract award</w:t>
      </w:r>
      <w:r w:rsidR="00374DE4" w:rsidRPr="005A7507">
        <w:rPr>
          <w:rFonts w:ascii="Calibri" w:hAnsi="Calibri"/>
          <w:sz w:val="22"/>
          <w:szCs w:val="22"/>
          <w:lang w:val="en-GB"/>
        </w:rPr>
        <w:t xml:space="preserve"> criteria</w:t>
      </w:r>
      <w:r w:rsidR="00A431EA" w:rsidRPr="005A7507">
        <w:rPr>
          <w:rFonts w:ascii="Calibri" w:hAnsi="Calibri"/>
          <w:sz w:val="22"/>
          <w:szCs w:val="22"/>
          <w:lang w:val="en-GB"/>
        </w:rPr>
        <w:t>;</w:t>
      </w:r>
    </w:p>
    <w:p w14:paraId="301BB9EB" w14:textId="77777777" w:rsidR="00A431EA" w:rsidRPr="005A7507" w:rsidRDefault="00771C86" w:rsidP="00467B91">
      <w:pPr>
        <w:spacing w:before="120" w:line="220" w:lineRule="exact"/>
        <w:ind w:left="720"/>
        <w:jc w:val="both"/>
        <w:rPr>
          <w:rFonts w:ascii="Calibri" w:hAnsi="Calibri"/>
          <w:sz w:val="22"/>
          <w:szCs w:val="22"/>
          <w:lang w:val="en-GB"/>
        </w:rPr>
      </w:pPr>
      <w:r w:rsidRPr="005A7507">
        <w:rPr>
          <w:rFonts w:ascii="Calibri" w:hAnsi="Calibri"/>
          <w:sz w:val="22"/>
          <w:szCs w:val="22"/>
          <w:lang w:val="en-GB"/>
        </w:rPr>
        <w:t>(b)</w:t>
      </w:r>
      <w:r w:rsidR="00A431EA" w:rsidRPr="005A7507">
        <w:rPr>
          <w:rFonts w:ascii="Calibri" w:hAnsi="Calibri"/>
          <w:sz w:val="22"/>
          <w:szCs w:val="22"/>
          <w:lang w:val="en-GB"/>
        </w:rPr>
        <w:t xml:space="preserve"> list of documents which must be provided to prove the tender’s </w:t>
      </w:r>
      <w:r w:rsidR="00864028" w:rsidRPr="005A7507">
        <w:rPr>
          <w:rFonts w:ascii="Calibri" w:hAnsi="Calibri"/>
          <w:sz w:val="22"/>
          <w:szCs w:val="22"/>
          <w:lang w:val="en-GB"/>
        </w:rPr>
        <w:t>compliance</w:t>
      </w:r>
      <w:r w:rsidR="00A431EA" w:rsidRPr="005A7507">
        <w:rPr>
          <w:rFonts w:ascii="Calibri" w:hAnsi="Calibri"/>
          <w:sz w:val="22"/>
          <w:szCs w:val="22"/>
          <w:lang w:val="en-GB"/>
        </w:rPr>
        <w:t xml:space="preserve"> with the selection criteria;</w:t>
      </w:r>
    </w:p>
    <w:p w14:paraId="32B8411E" w14:textId="77777777" w:rsidR="00A431EA" w:rsidRPr="005A7507" w:rsidRDefault="00771C86" w:rsidP="00467B91">
      <w:pPr>
        <w:spacing w:before="120" w:line="220" w:lineRule="exact"/>
        <w:ind w:firstLine="720"/>
        <w:jc w:val="both"/>
        <w:rPr>
          <w:rFonts w:ascii="Calibri" w:hAnsi="Calibri"/>
          <w:sz w:val="22"/>
          <w:szCs w:val="22"/>
          <w:lang w:val="en-GB"/>
        </w:rPr>
      </w:pPr>
      <w:r w:rsidRPr="005A7507">
        <w:rPr>
          <w:rFonts w:ascii="Calibri" w:hAnsi="Calibri"/>
          <w:sz w:val="22"/>
          <w:szCs w:val="22"/>
          <w:lang w:val="en-GB"/>
        </w:rPr>
        <w:t>(c)</w:t>
      </w:r>
      <w:r w:rsidR="00A431EA" w:rsidRPr="005A7507">
        <w:rPr>
          <w:rFonts w:ascii="Calibri" w:hAnsi="Calibri"/>
          <w:sz w:val="22"/>
          <w:szCs w:val="22"/>
          <w:lang w:val="en-GB"/>
        </w:rPr>
        <w:t xml:space="preserve"> deadlines for submission of tenders;</w:t>
      </w:r>
    </w:p>
    <w:p w14:paraId="61A6E015" w14:textId="77777777" w:rsidR="00A431EA" w:rsidRPr="005A7507" w:rsidRDefault="00771C86" w:rsidP="00467B91">
      <w:pPr>
        <w:spacing w:before="120" w:line="220" w:lineRule="exact"/>
        <w:ind w:firstLine="720"/>
        <w:jc w:val="both"/>
        <w:rPr>
          <w:rFonts w:ascii="Calibri" w:hAnsi="Calibri"/>
          <w:sz w:val="22"/>
          <w:szCs w:val="22"/>
          <w:lang w:val="en-GB"/>
        </w:rPr>
      </w:pPr>
      <w:r w:rsidRPr="005A7507">
        <w:rPr>
          <w:rFonts w:ascii="Calibri" w:hAnsi="Calibri"/>
          <w:sz w:val="22"/>
          <w:szCs w:val="22"/>
          <w:lang w:val="en-GB"/>
        </w:rPr>
        <w:t>(d)</w:t>
      </w:r>
      <w:r w:rsidR="00A431EA" w:rsidRPr="005A7507">
        <w:rPr>
          <w:rFonts w:ascii="Calibri" w:hAnsi="Calibri"/>
          <w:sz w:val="22"/>
          <w:szCs w:val="22"/>
          <w:lang w:val="en-GB"/>
        </w:rPr>
        <w:t xml:space="preserve"> technical specification of the procurement object;</w:t>
      </w:r>
    </w:p>
    <w:p w14:paraId="59EF6AB5" w14:textId="77777777" w:rsidR="009C4168" w:rsidRPr="005A7507" w:rsidRDefault="00771C86" w:rsidP="00467B91">
      <w:pPr>
        <w:spacing w:before="120" w:line="220" w:lineRule="exact"/>
        <w:ind w:firstLine="720"/>
        <w:jc w:val="both"/>
        <w:rPr>
          <w:rFonts w:ascii="Calibri" w:hAnsi="Calibri"/>
          <w:sz w:val="22"/>
          <w:szCs w:val="22"/>
          <w:lang w:val="en-GB"/>
        </w:rPr>
      </w:pPr>
      <w:r w:rsidRPr="005A7507">
        <w:rPr>
          <w:rFonts w:ascii="Calibri" w:hAnsi="Calibri"/>
          <w:sz w:val="22"/>
          <w:szCs w:val="22"/>
          <w:lang w:val="en-GB"/>
        </w:rPr>
        <w:t>(e)</w:t>
      </w:r>
      <w:r w:rsidR="00A431EA" w:rsidRPr="005A7507">
        <w:rPr>
          <w:rFonts w:ascii="Calibri" w:hAnsi="Calibri"/>
          <w:sz w:val="22"/>
          <w:szCs w:val="22"/>
          <w:lang w:val="en-GB"/>
        </w:rPr>
        <w:t xml:space="preserve"> </w:t>
      </w:r>
      <w:r w:rsidR="009C4168" w:rsidRPr="005A7507">
        <w:rPr>
          <w:rFonts w:ascii="Calibri" w:hAnsi="Calibri"/>
          <w:sz w:val="22"/>
          <w:szCs w:val="22"/>
          <w:lang w:val="en-GB"/>
        </w:rPr>
        <w:t>requirement that no alternative tenders can be submitted;</w:t>
      </w:r>
    </w:p>
    <w:p w14:paraId="50DD7CDE" w14:textId="77777777" w:rsidR="0064366C" w:rsidRPr="005A7507" w:rsidRDefault="009C4168" w:rsidP="00467B91">
      <w:pPr>
        <w:spacing w:before="120" w:line="220" w:lineRule="exact"/>
        <w:ind w:firstLine="720"/>
        <w:jc w:val="both"/>
        <w:rPr>
          <w:rFonts w:ascii="Calibri" w:hAnsi="Calibri"/>
          <w:sz w:val="22"/>
          <w:szCs w:val="22"/>
          <w:lang w:val="en-GB"/>
        </w:rPr>
      </w:pPr>
      <w:r w:rsidRPr="005A7507">
        <w:rPr>
          <w:rFonts w:ascii="Calibri" w:hAnsi="Calibri"/>
          <w:sz w:val="22"/>
          <w:szCs w:val="22"/>
          <w:lang w:val="en-GB"/>
        </w:rPr>
        <w:t xml:space="preserve">(f) </w:t>
      </w:r>
      <w:r w:rsidR="00A431EA" w:rsidRPr="005A7507">
        <w:rPr>
          <w:rFonts w:ascii="Calibri" w:hAnsi="Calibri"/>
          <w:sz w:val="22"/>
          <w:szCs w:val="22"/>
          <w:lang w:val="en-GB"/>
        </w:rPr>
        <w:t>main conditions of the contract.</w:t>
      </w:r>
    </w:p>
    <w:p w14:paraId="5C0C25B1" w14:textId="77777777" w:rsidR="0064366C"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5.</w:t>
      </w:r>
      <w:r w:rsidR="00A431EA" w:rsidRPr="005A7507">
        <w:rPr>
          <w:rFonts w:ascii="Calibri" w:hAnsi="Calibri"/>
          <w:sz w:val="22"/>
          <w:szCs w:val="22"/>
          <w:lang w:val="en-GB"/>
        </w:rPr>
        <w:t>3. Technical specification of the procurement object must ensure fair competition and be a non-discriminatory with respect to all suppliers. Requirements in the technical documentation may not refer to a specific model or source, or a particular process, or to trade mark, patent, type or production with the effect of favouring or eliminating certain undertakings or certain products from participation in procurement procedure.</w:t>
      </w:r>
    </w:p>
    <w:p w14:paraId="590ED75C" w14:textId="77777777" w:rsidR="0064366C"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5.</w:t>
      </w:r>
      <w:r w:rsidR="00A431EA" w:rsidRPr="005A7507">
        <w:rPr>
          <w:rFonts w:ascii="Calibri" w:hAnsi="Calibri"/>
          <w:sz w:val="22"/>
          <w:szCs w:val="22"/>
          <w:lang w:val="en-GB"/>
        </w:rPr>
        <w:t xml:space="preserve">4. If concluded in writing, the contract must specify: rights and obligations of the parties; the purchased supplies, services or works and their exact quantities (if possible); the price or pricing rules; settlement and payment procedures; deadlines for discharging obligations; security for discharging obligations; the procedure for settling disputes; the procedure for terminating the contract; the contract period; subcontractors, sub-suppliers or sub-providers, where they are engaged in execution of the contract, and the procedure for changing them; possibility of </w:t>
      </w:r>
      <w:r w:rsidR="00154C82" w:rsidRPr="005A7507">
        <w:rPr>
          <w:rFonts w:ascii="Calibri" w:hAnsi="Calibri"/>
          <w:sz w:val="22"/>
          <w:szCs w:val="22"/>
          <w:lang w:val="en-GB"/>
        </w:rPr>
        <w:t xml:space="preserve">changes of the </w:t>
      </w:r>
      <w:r w:rsidR="00A431EA" w:rsidRPr="005A7507">
        <w:rPr>
          <w:rFonts w:ascii="Calibri" w:hAnsi="Calibri"/>
          <w:sz w:val="22"/>
          <w:szCs w:val="22"/>
          <w:lang w:val="en-GB"/>
        </w:rPr>
        <w:t>contract and its procedure.</w:t>
      </w:r>
    </w:p>
    <w:p w14:paraId="2968B905" w14:textId="77777777" w:rsidR="0064366C"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5.</w:t>
      </w:r>
      <w:r w:rsidR="00A431EA" w:rsidRPr="005A7507">
        <w:rPr>
          <w:rFonts w:ascii="Calibri" w:hAnsi="Calibri"/>
          <w:sz w:val="22"/>
          <w:szCs w:val="22"/>
          <w:lang w:val="en-GB"/>
        </w:rPr>
        <w:t>5. A proper deadline shall be set for tender submission.</w:t>
      </w:r>
    </w:p>
    <w:p w14:paraId="318EAB11" w14:textId="77777777" w:rsidR="00A431EA" w:rsidRPr="005A7507" w:rsidRDefault="0064366C" w:rsidP="00565178">
      <w:pPr>
        <w:spacing w:before="120"/>
        <w:jc w:val="both"/>
        <w:rPr>
          <w:rFonts w:ascii="Calibri" w:hAnsi="Calibri"/>
          <w:sz w:val="22"/>
          <w:szCs w:val="22"/>
          <w:lang w:val="en-GB"/>
        </w:rPr>
      </w:pPr>
      <w:r w:rsidRPr="005A7507">
        <w:rPr>
          <w:rFonts w:ascii="Calibri" w:hAnsi="Calibri"/>
          <w:sz w:val="22"/>
          <w:szCs w:val="22"/>
          <w:lang w:val="en-GB"/>
        </w:rPr>
        <w:t>5.</w:t>
      </w:r>
      <w:r w:rsidR="0026661E" w:rsidRPr="005A7507">
        <w:rPr>
          <w:rFonts w:ascii="Calibri" w:hAnsi="Calibri"/>
          <w:sz w:val="22"/>
          <w:szCs w:val="22"/>
          <w:lang w:val="en-GB"/>
        </w:rPr>
        <w:t>6. P</w:t>
      </w:r>
      <w:r w:rsidR="00A431EA" w:rsidRPr="005A7507">
        <w:rPr>
          <w:rFonts w:ascii="Calibri" w:hAnsi="Calibri"/>
          <w:sz w:val="22"/>
          <w:szCs w:val="22"/>
          <w:lang w:val="en-GB"/>
        </w:rPr>
        <w:t>rocurement documents may not be prepared and the contract may be concluded verbally when the value of the contract is EUR 3</w:t>
      </w:r>
      <w:r w:rsidR="00F72D15" w:rsidRPr="005A7507">
        <w:rPr>
          <w:rFonts w:ascii="Calibri" w:hAnsi="Calibri"/>
          <w:sz w:val="22"/>
          <w:szCs w:val="22"/>
          <w:lang w:val="en-GB"/>
        </w:rPr>
        <w:t> </w:t>
      </w:r>
      <w:r w:rsidR="00A431EA" w:rsidRPr="005A7507">
        <w:rPr>
          <w:rFonts w:ascii="Calibri" w:hAnsi="Calibri"/>
          <w:sz w:val="22"/>
          <w:szCs w:val="22"/>
          <w:lang w:val="en-GB"/>
        </w:rPr>
        <w:t xml:space="preserve">000 or less (excluding </w:t>
      </w:r>
      <w:r w:rsidR="00F72D15" w:rsidRPr="005A7507">
        <w:rPr>
          <w:rFonts w:ascii="Calibri" w:hAnsi="Calibri"/>
          <w:sz w:val="22"/>
          <w:szCs w:val="22"/>
          <w:lang w:val="en-GB"/>
        </w:rPr>
        <w:t xml:space="preserve">value added </w:t>
      </w:r>
      <w:r w:rsidR="00A431EA" w:rsidRPr="005A7507">
        <w:rPr>
          <w:rFonts w:ascii="Calibri" w:hAnsi="Calibri"/>
          <w:sz w:val="22"/>
          <w:szCs w:val="22"/>
          <w:lang w:val="en-GB"/>
        </w:rPr>
        <w:t>tax). Nevertheless, Beneficiaries must have documents which prove that procurement procedures were performed, e.g.</w:t>
      </w:r>
      <w:r w:rsidR="00C65A49" w:rsidRPr="005A7507">
        <w:rPr>
          <w:rFonts w:ascii="Calibri" w:hAnsi="Calibri"/>
          <w:sz w:val="22"/>
          <w:szCs w:val="22"/>
          <w:lang w:val="en-GB"/>
        </w:rPr>
        <w:t>,</w:t>
      </w:r>
      <w:r w:rsidR="00A431EA" w:rsidRPr="005A7507">
        <w:rPr>
          <w:rFonts w:ascii="Calibri" w:hAnsi="Calibri"/>
          <w:sz w:val="22"/>
          <w:szCs w:val="22"/>
          <w:lang w:val="en-GB"/>
        </w:rPr>
        <w:t xml:space="preserve"> </w:t>
      </w:r>
      <w:r w:rsidR="00374DE4" w:rsidRPr="005A7507">
        <w:rPr>
          <w:rFonts w:ascii="Calibri" w:hAnsi="Calibri"/>
          <w:sz w:val="22"/>
          <w:szCs w:val="22"/>
          <w:lang w:val="en-GB"/>
        </w:rPr>
        <w:t xml:space="preserve">procurement note, </w:t>
      </w:r>
      <w:r w:rsidR="00A431EA" w:rsidRPr="005A7507">
        <w:rPr>
          <w:rFonts w:ascii="Calibri" w:hAnsi="Calibri"/>
          <w:sz w:val="22"/>
          <w:szCs w:val="22"/>
          <w:lang w:val="en-GB"/>
        </w:rPr>
        <w:t>invoices, acceptance acts, emails</w:t>
      </w:r>
      <w:r w:rsidR="00C65A49" w:rsidRPr="005A7507">
        <w:rPr>
          <w:rFonts w:ascii="Calibri" w:hAnsi="Calibri"/>
          <w:sz w:val="22"/>
          <w:szCs w:val="22"/>
          <w:lang w:val="en-GB"/>
        </w:rPr>
        <w:t>,</w:t>
      </w:r>
      <w:r w:rsidR="00A431EA" w:rsidRPr="005A7507">
        <w:rPr>
          <w:rFonts w:ascii="Calibri" w:hAnsi="Calibri"/>
          <w:sz w:val="22"/>
          <w:szCs w:val="22"/>
          <w:lang w:val="en-GB"/>
        </w:rPr>
        <w:t xml:space="preserve"> etc.</w:t>
      </w:r>
    </w:p>
    <w:p w14:paraId="49457222" w14:textId="77777777" w:rsidR="0064366C" w:rsidRDefault="0064366C" w:rsidP="00565178">
      <w:pPr>
        <w:rPr>
          <w:lang w:val="en-GB"/>
        </w:rPr>
      </w:pPr>
    </w:p>
    <w:p w14:paraId="08385CB8" w14:textId="77777777" w:rsidR="00A431EA" w:rsidRPr="005A7507" w:rsidRDefault="0064366C" w:rsidP="00565178">
      <w:pPr>
        <w:spacing w:before="120"/>
        <w:jc w:val="center"/>
        <w:rPr>
          <w:rFonts w:ascii="Calibri" w:hAnsi="Calibri"/>
          <w:b/>
          <w:sz w:val="22"/>
          <w:szCs w:val="22"/>
          <w:lang w:val="en-GB"/>
        </w:rPr>
      </w:pPr>
      <w:r w:rsidRPr="005A7507">
        <w:rPr>
          <w:rFonts w:ascii="Calibri" w:hAnsi="Calibri"/>
          <w:b/>
          <w:sz w:val="22"/>
          <w:szCs w:val="22"/>
          <w:lang w:val="en-GB"/>
        </w:rPr>
        <w:lastRenderedPageBreak/>
        <w:t>6. EVALUATION OF TENDERS</w:t>
      </w:r>
    </w:p>
    <w:p w14:paraId="7549B490" w14:textId="77777777" w:rsidR="0064366C" w:rsidRPr="005A7507" w:rsidRDefault="0064366C" w:rsidP="00565178">
      <w:pPr>
        <w:rPr>
          <w:lang w:val="en-GB"/>
        </w:rPr>
      </w:pPr>
    </w:p>
    <w:p w14:paraId="27A10195" w14:textId="77777777" w:rsidR="00A431EA" w:rsidRPr="005A7507" w:rsidRDefault="005612B3" w:rsidP="00565178">
      <w:pPr>
        <w:spacing w:before="120"/>
        <w:rPr>
          <w:rFonts w:ascii="Calibri" w:hAnsi="Calibri"/>
          <w:sz w:val="22"/>
          <w:szCs w:val="22"/>
          <w:lang w:val="en-GB"/>
        </w:rPr>
      </w:pPr>
      <w:r w:rsidRPr="00724045">
        <w:rPr>
          <w:rFonts w:ascii="Calibri" w:hAnsi="Calibri"/>
          <w:b/>
          <w:bCs/>
          <w:sz w:val="22"/>
          <w:szCs w:val="22"/>
          <w:lang w:val="en-GB"/>
        </w:rPr>
        <w:t>6.1</w:t>
      </w:r>
      <w:r w:rsidRPr="005A7507">
        <w:rPr>
          <w:rFonts w:ascii="Calibri" w:hAnsi="Calibri"/>
          <w:sz w:val="22"/>
          <w:szCs w:val="22"/>
          <w:lang w:val="en-GB"/>
        </w:rPr>
        <w:t xml:space="preserve">. </w:t>
      </w:r>
      <w:r w:rsidR="004219A0" w:rsidRPr="005A7507">
        <w:rPr>
          <w:rFonts w:ascii="Calibri" w:hAnsi="Calibri"/>
          <w:b/>
          <w:sz w:val="22"/>
          <w:szCs w:val="22"/>
          <w:lang w:val="en-GB"/>
        </w:rPr>
        <w:t>Q</w:t>
      </w:r>
      <w:r w:rsidR="00A431EA" w:rsidRPr="005A7507">
        <w:rPr>
          <w:rFonts w:ascii="Calibri" w:hAnsi="Calibri"/>
          <w:b/>
          <w:sz w:val="22"/>
          <w:szCs w:val="22"/>
          <w:lang w:val="en-GB"/>
        </w:rPr>
        <w:t>ualification criteria</w:t>
      </w:r>
    </w:p>
    <w:p w14:paraId="66C681F9" w14:textId="77777777" w:rsidR="00A431EA" w:rsidRDefault="00A91296" w:rsidP="00565178">
      <w:pPr>
        <w:spacing w:before="120"/>
        <w:jc w:val="both"/>
        <w:rPr>
          <w:rFonts w:ascii="Calibri" w:hAnsi="Calibri"/>
          <w:sz w:val="22"/>
          <w:szCs w:val="22"/>
          <w:lang w:val="en-GB"/>
        </w:rPr>
      </w:pPr>
      <w:r>
        <w:rPr>
          <w:rFonts w:ascii="Calibri" w:hAnsi="Calibri"/>
          <w:sz w:val="22"/>
          <w:szCs w:val="22"/>
          <w:lang w:val="en-GB"/>
        </w:rPr>
        <w:t xml:space="preserve">(a) </w:t>
      </w:r>
      <w:r w:rsidR="00A431EA" w:rsidRPr="005A7507">
        <w:rPr>
          <w:rFonts w:ascii="Calibri" w:hAnsi="Calibri"/>
          <w:sz w:val="22"/>
          <w:szCs w:val="22"/>
          <w:lang w:val="en-GB"/>
        </w:rPr>
        <w:t xml:space="preserve">The Committee/the employee </w:t>
      </w:r>
      <w:r w:rsidR="007830ED" w:rsidRPr="005A7507">
        <w:rPr>
          <w:rFonts w:ascii="Calibri" w:hAnsi="Calibri"/>
          <w:sz w:val="22"/>
          <w:szCs w:val="22"/>
          <w:lang w:val="en-GB"/>
        </w:rPr>
        <w:t xml:space="preserve">assigned to carry the procurement </w:t>
      </w:r>
      <w:r w:rsidR="00A431EA" w:rsidRPr="005A7507">
        <w:rPr>
          <w:rFonts w:ascii="Calibri" w:hAnsi="Calibri"/>
          <w:sz w:val="22"/>
          <w:szCs w:val="22"/>
          <w:lang w:val="en-GB"/>
        </w:rPr>
        <w:t>of the Beneficiary’s organi</w:t>
      </w:r>
      <w:r w:rsidR="00CA2E25" w:rsidRPr="005A7507">
        <w:rPr>
          <w:rFonts w:ascii="Calibri" w:hAnsi="Calibri"/>
          <w:sz w:val="22"/>
          <w:szCs w:val="22"/>
          <w:lang w:val="en-GB"/>
        </w:rPr>
        <w:t>s</w:t>
      </w:r>
      <w:r w:rsidR="00A431EA" w:rsidRPr="005A7507">
        <w:rPr>
          <w:rFonts w:ascii="Calibri" w:hAnsi="Calibri"/>
          <w:sz w:val="22"/>
          <w:szCs w:val="22"/>
          <w:lang w:val="en-GB"/>
        </w:rPr>
        <w:t xml:space="preserve">ation is evaluating qualification of tenderers in accordance with the criteria indicated in the procurement documentation, e.g.: </w:t>
      </w:r>
      <w:r w:rsidR="005A7507" w:rsidRPr="005A7507">
        <w:rPr>
          <w:rFonts w:ascii="Calibri" w:hAnsi="Calibri"/>
          <w:sz w:val="22"/>
          <w:szCs w:val="22"/>
          <w:lang w:val="en-GB"/>
        </w:rPr>
        <w:t xml:space="preserve">whether there are no grounds for exclusion from participation </w:t>
      </w:r>
      <w:r w:rsidR="005A7507">
        <w:rPr>
          <w:rFonts w:ascii="Calibri" w:hAnsi="Calibri"/>
          <w:sz w:val="22"/>
          <w:szCs w:val="22"/>
          <w:lang w:val="en-GB"/>
        </w:rPr>
        <w:t>in procurement procedures and award of contracts as it is indicated in Chapter 3 and Chapter 4 of this Annex II;</w:t>
      </w:r>
      <w:r w:rsidR="005A7507" w:rsidRPr="005A7507">
        <w:rPr>
          <w:rFonts w:ascii="Calibri" w:hAnsi="Calibri"/>
          <w:sz w:val="22"/>
          <w:szCs w:val="22"/>
          <w:lang w:val="en-GB"/>
        </w:rPr>
        <w:t xml:space="preserve"> </w:t>
      </w:r>
      <w:r w:rsidR="00A431EA" w:rsidRPr="005A7507">
        <w:rPr>
          <w:rFonts w:ascii="Calibri" w:hAnsi="Calibri"/>
          <w:sz w:val="22"/>
          <w:szCs w:val="22"/>
          <w:lang w:val="en-GB"/>
        </w:rPr>
        <w:t xml:space="preserve">whether the supplier is </w:t>
      </w:r>
      <w:r w:rsidR="00C65A49" w:rsidRPr="005A7507">
        <w:rPr>
          <w:rFonts w:ascii="Calibri" w:hAnsi="Calibri"/>
          <w:sz w:val="22"/>
          <w:szCs w:val="22"/>
          <w:lang w:val="en-GB"/>
        </w:rPr>
        <w:t xml:space="preserve">a </w:t>
      </w:r>
      <w:r w:rsidR="00A431EA" w:rsidRPr="005A7507">
        <w:rPr>
          <w:rFonts w:ascii="Calibri" w:hAnsi="Calibri"/>
          <w:sz w:val="22"/>
          <w:szCs w:val="22"/>
          <w:lang w:val="en-GB"/>
        </w:rPr>
        <w:t>registered legal entity; whether it has capacity to implement the contract, etc. If the tenderer does not submit some document</w:t>
      </w:r>
      <w:r w:rsidR="007830ED" w:rsidRPr="005A7507">
        <w:rPr>
          <w:rFonts w:ascii="Calibri" w:hAnsi="Calibri"/>
          <w:sz w:val="22"/>
          <w:szCs w:val="22"/>
          <w:lang w:val="en-GB"/>
        </w:rPr>
        <w:t>(s)</w:t>
      </w:r>
      <w:r w:rsidR="00A431EA" w:rsidRPr="005A7507">
        <w:rPr>
          <w:rFonts w:ascii="Calibri" w:hAnsi="Calibri"/>
          <w:sz w:val="22"/>
          <w:szCs w:val="22"/>
          <w:lang w:val="en-GB"/>
        </w:rPr>
        <w:t xml:space="preserve"> for the proof of </w:t>
      </w:r>
      <w:r w:rsidR="007830ED" w:rsidRPr="005A7507">
        <w:rPr>
          <w:rFonts w:ascii="Calibri" w:hAnsi="Calibri"/>
          <w:sz w:val="22"/>
          <w:szCs w:val="22"/>
          <w:lang w:val="en-GB"/>
        </w:rPr>
        <w:t>compliance</w:t>
      </w:r>
      <w:r w:rsidR="00A431EA" w:rsidRPr="005A7507">
        <w:rPr>
          <w:rFonts w:ascii="Calibri" w:hAnsi="Calibri"/>
          <w:sz w:val="22"/>
          <w:szCs w:val="22"/>
          <w:lang w:val="en-GB"/>
        </w:rPr>
        <w:t xml:space="preserve"> with</w:t>
      </w:r>
      <w:r w:rsidR="007830ED" w:rsidRPr="005A7507">
        <w:rPr>
          <w:rFonts w:ascii="Calibri" w:hAnsi="Calibri"/>
          <w:sz w:val="22"/>
          <w:szCs w:val="22"/>
          <w:lang w:val="en-GB"/>
        </w:rPr>
        <w:t xml:space="preserve"> the</w:t>
      </w:r>
      <w:r w:rsidR="00A431EA" w:rsidRPr="005A7507">
        <w:rPr>
          <w:rFonts w:ascii="Calibri" w:hAnsi="Calibri"/>
          <w:sz w:val="22"/>
          <w:szCs w:val="22"/>
          <w:lang w:val="en-GB"/>
        </w:rPr>
        <w:t xml:space="preserve"> qualification criteria, the document(s) </w:t>
      </w:r>
      <w:r w:rsidR="00154C82" w:rsidRPr="005A7507">
        <w:rPr>
          <w:rFonts w:ascii="Calibri" w:hAnsi="Calibri"/>
          <w:sz w:val="22"/>
          <w:szCs w:val="22"/>
          <w:lang w:val="en-GB"/>
        </w:rPr>
        <w:t>should</w:t>
      </w:r>
      <w:r w:rsidR="00A431EA" w:rsidRPr="005A7507">
        <w:rPr>
          <w:rFonts w:ascii="Calibri" w:hAnsi="Calibri"/>
          <w:sz w:val="22"/>
          <w:szCs w:val="22"/>
          <w:lang w:val="en-GB"/>
        </w:rPr>
        <w:t xml:space="preserve"> be repeatedly requested by the Beneficiary</w:t>
      </w:r>
      <w:r w:rsidR="007830ED" w:rsidRPr="005A7507">
        <w:rPr>
          <w:rFonts w:ascii="Calibri" w:hAnsi="Calibri"/>
          <w:sz w:val="22"/>
          <w:szCs w:val="22"/>
          <w:lang w:val="en-GB"/>
        </w:rPr>
        <w:t xml:space="preserve"> setting the deadline for submission</w:t>
      </w:r>
      <w:r w:rsidR="00A431EA" w:rsidRPr="005A7507">
        <w:rPr>
          <w:rFonts w:ascii="Calibri" w:hAnsi="Calibri"/>
          <w:sz w:val="22"/>
          <w:szCs w:val="22"/>
          <w:lang w:val="en-GB"/>
        </w:rPr>
        <w:t>.</w:t>
      </w:r>
    </w:p>
    <w:p w14:paraId="68752D48" w14:textId="77777777" w:rsidR="00A91296" w:rsidRPr="00A91296" w:rsidRDefault="00A91296" w:rsidP="00A91296">
      <w:pPr>
        <w:spacing w:before="120"/>
        <w:jc w:val="both"/>
        <w:rPr>
          <w:rFonts w:ascii="Calibri" w:hAnsi="Calibri"/>
          <w:sz w:val="22"/>
          <w:szCs w:val="22"/>
          <w:lang w:val="en-GB"/>
        </w:rPr>
      </w:pPr>
      <w:r>
        <w:rPr>
          <w:rFonts w:ascii="Calibri" w:hAnsi="Calibri"/>
          <w:sz w:val="22"/>
          <w:szCs w:val="22"/>
          <w:lang w:val="en-GB"/>
        </w:rPr>
        <w:t xml:space="preserve">(b) </w:t>
      </w:r>
      <w:r w:rsidRPr="005A7507">
        <w:rPr>
          <w:rFonts w:ascii="Calibri" w:hAnsi="Calibri"/>
          <w:sz w:val="22"/>
          <w:szCs w:val="22"/>
          <w:lang w:val="en-GB"/>
        </w:rPr>
        <w:t xml:space="preserve">If the tender does </w:t>
      </w:r>
      <w:r>
        <w:rPr>
          <w:rFonts w:ascii="Calibri" w:hAnsi="Calibri"/>
          <w:sz w:val="22"/>
          <w:szCs w:val="22"/>
          <w:lang w:val="en-GB"/>
        </w:rPr>
        <w:t>not meet any of the requirement of qualification criteria</w:t>
      </w:r>
      <w:r w:rsidRPr="005A7507">
        <w:rPr>
          <w:rFonts w:ascii="Calibri" w:hAnsi="Calibri"/>
          <w:sz w:val="22"/>
          <w:szCs w:val="22"/>
          <w:lang w:val="en-GB"/>
        </w:rPr>
        <w:t>, it must be rejected.</w:t>
      </w:r>
    </w:p>
    <w:p w14:paraId="72571EB6" w14:textId="77777777" w:rsidR="003E7BC4" w:rsidRPr="005A7507" w:rsidRDefault="00A91296" w:rsidP="00565178">
      <w:pPr>
        <w:spacing w:before="120"/>
        <w:jc w:val="both"/>
        <w:rPr>
          <w:rFonts w:ascii="Calibri" w:hAnsi="Calibri"/>
          <w:sz w:val="22"/>
          <w:szCs w:val="22"/>
          <w:lang w:val="en-GB"/>
        </w:rPr>
      </w:pPr>
      <w:r>
        <w:rPr>
          <w:rFonts w:ascii="Calibri" w:hAnsi="Calibri"/>
          <w:sz w:val="22"/>
          <w:szCs w:val="22"/>
          <w:lang w:val="en-GB"/>
        </w:rPr>
        <w:t>(c) E</w:t>
      </w:r>
      <w:r w:rsidR="003E7BC4" w:rsidRPr="005A7507">
        <w:rPr>
          <w:rFonts w:ascii="Calibri" w:hAnsi="Calibri"/>
          <w:sz w:val="22"/>
          <w:szCs w:val="22"/>
          <w:lang w:val="en-GB"/>
        </w:rPr>
        <w:t>valuation of qualification must be in accordance with the requirements written in the procurement documentation. No new criteria can be raised after submission of</w:t>
      </w:r>
      <w:r w:rsidR="007830ED" w:rsidRPr="005A7507">
        <w:rPr>
          <w:rFonts w:ascii="Calibri" w:hAnsi="Calibri"/>
          <w:sz w:val="22"/>
          <w:szCs w:val="22"/>
          <w:lang w:val="en-GB"/>
        </w:rPr>
        <w:t xml:space="preserve"> the</w:t>
      </w:r>
      <w:r w:rsidR="003E7BC4" w:rsidRPr="005A7507">
        <w:rPr>
          <w:rFonts w:ascii="Calibri" w:hAnsi="Calibri"/>
          <w:sz w:val="22"/>
          <w:szCs w:val="22"/>
          <w:lang w:val="en-GB"/>
        </w:rPr>
        <w:t xml:space="preserve"> proposals.</w:t>
      </w:r>
    </w:p>
    <w:p w14:paraId="13421A1D" w14:textId="77777777" w:rsidR="00EC32CE" w:rsidRPr="005A7507" w:rsidRDefault="00A91296" w:rsidP="00565178">
      <w:pPr>
        <w:spacing w:before="120"/>
        <w:jc w:val="both"/>
        <w:rPr>
          <w:rFonts w:ascii="Calibri" w:hAnsi="Calibri"/>
          <w:sz w:val="22"/>
          <w:szCs w:val="22"/>
          <w:lang w:val="en-GB"/>
        </w:rPr>
      </w:pPr>
      <w:r>
        <w:rPr>
          <w:rFonts w:ascii="Calibri" w:hAnsi="Calibri"/>
          <w:sz w:val="22"/>
          <w:szCs w:val="22"/>
          <w:lang w:val="en-GB"/>
        </w:rPr>
        <w:t xml:space="preserve">(d) </w:t>
      </w:r>
      <w:r w:rsidR="00EC32CE" w:rsidRPr="005A7507">
        <w:rPr>
          <w:rFonts w:ascii="Calibri" w:hAnsi="Calibri"/>
          <w:sz w:val="22"/>
          <w:szCs w:val="22"/>
          <w:lang w:val="en-GB"/>
        </w:rPr>
        <w:t>No scoring is allowed in this stage of evaluation of tenders. Qualification criteria shall be checked on “failed/passed</w:t>
      </w:r>
      <w:r w:rsidR="00D74F27">
        <w:rPr>
          <w:rFonts w:ascii="Calibri" w:hAnsi="Calibri"/>
          <w:sz w:val="22"/>
          <w:szCs w:val="22"/>
          <w:lang w:val="en-GB"/>
        </w:rPr>
        <w:t xml:space="preserve">“ </w:t>
      </w:r>
      <w:r w:rsidR="00CE56FD" w:rsidRPr="005A7507">
        <w:rPr>
          <w:rFonts w:ascii="Calibri" w:hAnsi="Calibri"/>
          <w:sz w:val="22"/>
          <w:szCs w:val="22"/>
          <w:lang w:val="en-GB"/>
        </w:rPr>
        <w:t>basis</w:t>
      </w:r>
      <w:r w:rsidR="009C10FD" w:rsidRPr="005A7507">
        <w:rPr>
          <w:rFonts w:ascii="Calibri" w:hAnsi="Calibri"/>
          <w:sz w:val="22"/>
          <w:szCs w:val="22"/>
          <w:lang w:val="en-GB"/>
        </w:rPr>
        <w:t>.</w:t>
      </w:r>
    </w:p>
    <w:p w14:paraId="69F096E3" w14:textId="77777777" w:rsidR="005612B3" w:rsidRPr="005A7507" w:rsidRDefault="00A91296" w:rsidP="00A91296">
      <w:pPr>
        <w:spacing w:before="120"/>
        <w:jc w:val="both"/>
        <w:rPr>
          <w:rFonts w:ascii="Calibri" w:hAnsi="Calibri"/>
          <w:sz w:val="22"/>
          <w:szCs w:val="22"/>
          <w:lang w:val="en-GB"/>
        </w:rPr>
      </w:pPr>
      <w:r>
        <w:rPr>
          <w:rFonts w:ascii="Calibri" w:hAnsi="Calibri"/>
          <w:sz w:val="22"/>
          <w:szCs w:val="22"/>
          <w:lang w:val="en-GB"/>
        </w:rPr>
        <w:t xml:space="preserve">(e) </w:t>
      </w:r>
      <w:r w:rsidR="0020030A" w:rsidRPr="005A7507">
        <w:rPr>
          <w:rFonts w:ascii="Calibri" w:hAnsi="Calibri"/>
          <w:sz w:val="22"/>
          <w:szCs w:val="22"/>
          <w:lang w:val="en-GB"/>
        </w:rPr>
        <w:t>If only one tender is submitted or passed the qualification evaluation stage, it shall be assessed further.</w:t>
      </w:r>
    </w:p>
    <w:p w14:paraId="4DD95FD3" w14:textId="77777777" w:rsidR="00A431EA" w:rsidRPr="005A7507" w:rsidRDefault="005612B3" w:rsidP="00565178">
      <w:pPr>
        <w:spacing w:before="120"/>
        <w:jc w:val="both"/>
        <w:rPr>
          <w:rFonts w:ascii="Calibri" w:hAnsi="Calibri"/>
          <w:b/>
          <w:sz w:val="22"/>
          <w:szCs w:val="22"/>
          <w:lang w:val="en-GB"/>
        </w:rPr>
      </w:pPr>
      <w:r w:rsidRPr="00724045">
        <w:rPr>
          <w:rFonts w:ascii="Calibri" w:hAnsi="Calibri"/>
          <w:b/>
          <w:bCs/>
          <w:sz w:val="22"/>
          <w:szCs w:val="22"/>
          <w:lang w:val="en-GB"/>
        </w:rPr>
        <w:t>6.2.</w:t>
      </w:r>
      <w:r w:rsidRPr="005A7507">
        <w:rPr>
          <w:rFonts w:ascii="Calibri" w:hAnsi="Calibri"/>
          <w:b/>
          <w:sz w:val="22"/>
          <w:szCs w:val="22"/>
          <w:lang w:val="en-GB"/>
        </w:rPr>
        <w:t xml:space="preserve"> </w:t>
      </w:r>
      <w:r w:rsidR="004219A0" w:rsidRPr="005A7507">
        <w:rPr>
          <w:rFonts w:ascii="Calibri" w:hAnsi="Calibri"/>
          <w:b/>
          <w:sz w:val="22"/>
          <w:szCs w:val="22"/>
          <w:lang w:val="en-GB"/>
        </w:rPr>
        <w:t xml:space="preserve">Tender </w:t>
      </w:r>
      <w:r w:rsidR="00A431EA" w:rsidRPr="005A7507">
        <w:rPr>
          <w:rFonts w:ascii="Calibri" w:hAnsi="Calibri"/>
          <w:b/>
          <w:sz w:val="22"/>
          <w:szCs w:val="22"/>
          <w:lang w:val="en-GB"/>
        </w:rPr>
        <w:t>evaluation</w:t>
      </w:r>
      <w:r w:rsidR="004219A0" w:rsidRPr="005A7507">
        <w:rPr>
          <w:rFonts w:ascii="Calibri" w:hAnsi="Calibri"/>
          <w:b/>
          <w:sz w:val="22"/>
          <w:szCs w:val="22"/>
          <w:lang w:val="en-GB"/>
        </w:rPr>
        <w:t xml:space="preserve"> criteria</w:t>
      </w:r>
      <w:r w:rsidR="00A431EA" w:rsidRPr="005A7507">
        <w:rPr>
          <w:rFonts w:ascii="Calibri" w:hAnsi="Calibri"/>
          <w:b/>
          <w:sz w:val="22"/>
          <w:szCs w:val="22"/>
          <w:lang w:val="en-GB"/>
        </w:rPr>
        <w:t xml:space="preserve"> </w:t>
      </w:r>
    </w:p>
    <w:p w14:paraId="273E07EE" w14:textId="77777777" w:rsidR="003E7BC4" w:rsidRPr="005A7507" w:rsidRDefault="00A91296" w:rsidP="00565178">
      <w:pPr>
        <w:spacing w:before="120"/>
        <w:jc w:val="both"/>
        <w:rPr>
          <w:rFonts w:ascii="Calibri" w:hAnsi="Calibri"/>
          <w:sz w:val="22"/>
          <w:szCs w:val="22"/>
          <w:lang w:val="en-GB"/>
        </w:rPr>
      </w:pPr>
      <w:r>
        <w:rPr>
          <w:rFonts w:ascii="Calibri" w:hAnsi="Calibri"/>
          <w:sz w:val="22"/>
          <w:szCs w:val="22"/>
          <w:lang w:val="en-GB"/>
        </w:rPr>
        <w:t xml:space="preserve">(a) </w:t>
      </w:r>
      <w:r w:rsidR="00A431EA" w:rsidRPr="005A7507">
        <w:rPr>
          <w:rFonts w:ascii="Calibri" w:hAnsi="Calibri"/>
          <w:sz w:val="22"/>
          <w:szCs w:val="22"/>
          <w:lang w:val="en-GB"/>
        </w:rPr>
        <w:t xml:space="preserve">The Committee/the employee </w:t>
      </w:r>
      <w:r w:rsidR="007830ED" w:rsidRPr="005A7507">
        <w:rPr>
          <w:rFonts w:ascii="Calibri" w:hAnsi="Calibri"/>
          <w:sz w:val="22"/>
          <w:szCs w:val="22"/>
          <w:lang w:val="en-GB"/>
        </w:rPr>
        <w:t xml:space="preserve">assigned to carry the procurement </w:t>
      </w:r>
      <w:r w:rsidR="00A431EA" w:rsidRPr="005A7507">
        <w:rPr>
          <w:rFonts w:ascii="Calibri" w:hAnsi="Calibri"/>
          <w:sz w:val="22"/>
          <w:szCs w:val="22"/>
          <w:lang w:val="en-GB"/>
        </w:rPr>
        <w:t>of the Beneficiary’s organi</w:t>
      </w:r>
      <w:r w:rsidR="00CA2E25" w:rsidRPr="005A7507">
        <w:rPr>
          <w:rFonts w:ascii="Calibri" w:hAnsi="Calibri"/>
          <w:sz w:val="22"/>
          <w:szCs w:val="22"/>
          <w:lang w:val="en-GB"/>
        </w:rPr>
        <w:t>s</w:t>
      </w:r>
      <w:r w:rsidR="00A431EA" w:rsidRPr="005A7507">
        <w:rPr>
          <w:rFonts w:ascii="Calibri" w:hAnsi="Calibri"/>
          <w:sz w:val="22"/>
          <w:szCs w:val="22"/>
          <w:lang w:val="en-GB"/>
        </w:rPr>
        <w:t>ation is evaluating</w:t>
      </w:r>
      <w:r w:rsidR="004219A0" w:rsidRPr="005A7507">
        <w:rPr>
          <w:rFonts w:ascii="Calibri" w:hAnsi="Calibri"/>
          <w:sz w:val="22"/>
          <w:szCs w:val="22"/>
          <w:lang w:val="en-GB"/>
        </w:rPr>
        <w:t>: (a)</w:t>
      </w:r>
      <w:r w:rsidR="00A431EA" w:rsidRPr="005A7507">
        <w:rPr>
          <w:rFonts w:ascii="Calibri" w:hAnsi="Calibri"/>
          <w:sz w:val="22"/>
          <w:szCs w:val="22"/>
          <w:lang w:val="en-GB"/>
        </w:rPr>
        <w:t xml:space="preserve"> </w:t>
      </w:r>
      <w:r w:rsidR="004219A0" w:rsidRPr="005A7507">
        <w:rPr>
          <w:rFonts w:ascii="Calibri" w:hAnsi="Calibri"/>
          <w:sz w:val="22"/>
          <w:szCs w:val="22"/>
          <w:lang w:val="en-GB"/>
        </w:rPr>
        <w:t xml:space="preserve">correspondence to the requirements of the submission of tender (e.g. whether it is signed; whether all parts of the tender are provided, etc.); and (b) correspondence to the </w:t>
      </w:r>
      <w:r w:rsidR="00A431EA" w:rsidRPr="005A7507">
        <w:rPr>
          <w:rFonts w:ascii="Calibri" w:hAnsi="Calibri"/>
          <w:sz w:val="22"/>
          <w:szCs w:val="22"/>
          <w:lang w:val="en-GB"/>
        </w:rPr>
        <w:t xml:space="preserve">technical </w:t>
      </w:r>
      <w:r w:rsidR="004219A0" w:rsidRPr="005A7507">
        <w:rPr>
          <w:rFonts w:ascii="Calibri" w:hAnsi="Calibri"/>
          <w:sz w:val="22"/>
          <w:szCs w:val="22"/>
          <w:lang w:val="en-GB"/>
        </w:rPr>
        <w:t>specification</w:t>
      </w:r>
      <w:r w:rsidR="00D72FD0" w:rsidRPr="005A7507">
        <w:rPr>
          <w:rFonts w:ascii="Calibri" w:hAnsi="Calibri"/>
          <w:sz w:val="22"/>
          <w:szCs w:val="22"/>
          <w:lang w:val="en-GB"/>
        </w:rPr>
        <w:t xml:space="preserve">: </w:t>
      </w:r>
      <w:r w:rsidR="009C10FD" w:rsidRPr="005A7507">
        <w:rPr>
          <w:rFonts w:ascii="Calibri" w:hAnsi="Calibri"/>
          <w:sz w:val="22"/>
          <w:szCs w:val="22"/>
          <w:lang w:val="en-GB"/>
        </w:rPr>
        <w:t>whether</w:t>
      </w:r>
      <w:r w:rsidR="004219A0" w:rsidRPr="005A7507">
        <w:rPr>
          <w:rFonts w:ascii="Calibri" w:hAnsi="Calibri"/>
          <w:sz w:val="22"/>
          <w:szCs w:val="22"/>
          <w:lang w:val="en-GB"/>
        </w:rPr>
        <w:t xml:space="preserve"> the tender </w:t>
      </w:r>
      <w:r w:rsidR="009C10FD" w:rsidRPr="005A7507">
        <w:rPr>
          <w:rFonts w:ascii="Calibri" w:hAnsi="Calibri"/>
          <w:sz w:val="22"/>
          <w:szCs w:val="22"/>
          <w:lang w:val="en-GB"/>
        </w:rPr>
        <w:t>corresponds with the technical specification</w:t>
      </w:r>
      <w:r w:rsidR="00A431EA" w:rsidRPr="005A7507">
        <w:rPr>
          <w:rFonts w:ascii="Calibri" w:hAnsi="Calibri"/>
          <w:sz w:val="22"/>
          <w:szCs w:val="22"/>
          <w:lang w:val="en-GB"/>
        </w:rPr>
        <w:t xml:space="preserve">. </w:t>
      </w:r>
    </w:p>
    <w:p w14:paraId="11C30CFB" w14:textId="77777777" w:rsidR="008467AD" w:rsidRDefault="00A91296" w:rsidP="00565178">
      <w:pPr>
        <w:spacing w:before="120"/>
        <w:jc w:val="both"/>
        <w:rPr>
          <w:rFonts w:ascii="Calibri" w:hAnsi="Calibri"/>
          <w:sz w:val="22"/>
          <w:szCs w:val="22"/>
          <w:lang w:val="en-GB"/>
        </w:rPr>
      </w:pPr>
      <w:r>
        <w:rPr>
          <w:rFonts w:ascii="Calibri" w:hAnsi="Calibri"/>
          <w:sz w:val="22"/>
          <w:szCs w:val="22"/>
          <w:lang w:val="en-GB"/>
        </w:rPr>
        <w:t xml:space="preserve">(b) </w:t>
      </w:r>
      <w:r w:rsidR="006C1122" w:rsidRPr="005A7507">
        <w:rPr>
          <w:rFonts w:ascii="Calibri" w:hAnsi="Calibri"/>
          <w:sz w:val="22"/>
          <w:szCs w:val="22"/>
          <w:lang w:val="en-GB"/>
        </w:rPr>
        <w:t xml:space="preserve">Beneficiaries may request the tenderers to clarify their tenders but they cannot ask, offer or let to change the substance of the tender: to change the price or to make other changes that would modify </w:t>
      </w:r>
      <w:r w:rsidR="0069036C" w:rsidRPr="005A7507">
        <w:rPr>
          <w:rFonts w:ascii="Calibri" w:hAnsi="Calibri"/>
          <w:sz w:val="22"/>
          <w:szCs w:val="22"/>
          <w:lang w:val="en-GB"/>
        </w:rPr>
        <w:t xml:space="preserve">the </w:t>
      </w:r>
      <w:r w:rsidR="006C1122" w:rsidRPr="005A7507">
        <w:rPr>
          <w:rFonts w:ascii="Calibri" w:hAnsi="Calibri"/>
          <w:sz w:val="22"/>
          <w:szCs w:val="22"/>
          <w:lang w:val="en-GB"/>
        </w:rPr>
        <w:t xml:space="preserve">tender from </w:t>
      </w:r>
      <w:r w:rsidR="00D74F27">
        <w:rPr>
          <w:rFonts w:ascii="Calibri" w:hAnsi="Calibri"/>
          <w:sz w:val="22"/>
          <w:szCs w:val="22"/>
          <w:lang w:val="en-GB"/>
        </w:rPr>
        <w:t>non</w:t>
      </w:r>
      <w:r w:rsidR="006C1122" w:rsidRPr="005A7507">
        <w:rPr>
          <w:rFonts w:ascii="Calibri" w:hAnsi="Calibri"/>
          <w:sz w:val="22"/>
          <w:szCs w:val="22"/>
          <w:lang w:val="en-GB"/>
        </w:rPr>
        <w:t>-correspond</w:t>
      </w:r>
      <w:r w:rsidR="0069036C" w:rsidRPr="005A7507">
        <w:rPr>
          <w:rFonts w:ascii="Calibri" w:hAnsi="Calibri"/>
          <w:sz w:val="22"/>
          <w:szCs w:val="22"/>
          <w:lang w:val="en-GB"/>
        </w:rPr>
        <w:t>ing to</w:t>
      </w:r>
      <w:r w:rsidR="006C1122" w:rsidRPr="005A7507">
        <w:rPr>
          <w:rFonts w:ascii="Calibri" w:hAnsi="Calibri"/>
          <w:sz w:val="22"/>
          <w:szCs w:val="22"/>
          <w:lang w:val="en-GB"/>
        </w:rPr>
        <w:t xml:space="preserve"> the requirements of procurement documents to </w:t>
      </w:r>
      <w:r w:rsidR="0069036C" w:rsidRPr="005A7507">
        <w:rPr>
          <w:rFonts w:ascii="Calibri" w:hAnsi="Calibri"/>
          <w:sz w:val="22"/>
          <w:szCs w:val="22"/>
          <w:lang w:val="en-GB"/>
        </w:rPr>
        <w:t>corresponding</w:t>
      </w:r>
      <w:r w:rsidR="00D74F27">
        <w:rPr>
          <w:rFonts w:ascii="Calibri" w:hAnsi="Calibri"/>
          <w:sz w:val="22"/>
          <w:szCs w:val="22"/>
          <w:lang w:val="en-GB"/>
        </w:rPr>
        <w:t xml:space="preserve"> </w:t>
      </w:r>
      <w:r w:rsidR="00D74F27" w:rsidRPr="005A7507">
        <w:rPr>
          <w:rFonts w:ascii="Calibri" w:hAnsi="Calibri"/>
          <w:sz w:val="22"/>
          <w:szCs w:val="22"/>
          <w:lang w:val="en-GB"/>
        </w:rPr>
        <w:t>to the requirements of procurement documents</w:t>
      </w:r>
      <w:r w:rsidR="0069036C" w:rsidRPr="005A7507">
        <w:rPr>
          <w:rFonts w:ascii="Calibri" w:hAnsi="Calibri"/>
          <w:sz w:val="22"/>
          <w:szCs w:val="22"/>
          <w:lang w:val="en-GB"/>
        </w:rPr>
        <w:t>.</w:t>
      </w:r>
      <w:r w:rsidR="000D3B10" w:rsidRPr="005A7507">
        <w:rPr>
          <w:rFonts w:ascii="Calibri" w:hAnsi="Calibri"/>
          <w:sz w:val="22"/>
          <w:szCs w:val="22"/>
          <w:lang w:val="en-GB"/>
        </w:rPr>
        <w:t xml:space="preserve"> If there are arithmetical mistakes in a tender, Beneficiaries must ask to correct it.</w:t>
      </w:r>
    </w:p>
    <w:p w14:paraId="02D5B2A8" w14:textId="77777777" w:rsidR="00A91296" w:rsidRPr="00A91296" w:rsidRDefault="00A91296" w:rsidP="00A91296">
      <w:pPr>
        <w:spacing w:before="120"/>
        <w:jc w:val="both"/>
        <w:rPr>
          <w:rFonts w:ascii="Calibri" w:hAnsi="Calibri"/>
          <w:sz w:val="22"/>
          <w:szCs w:val="22"/>
          <w:lang w:val="en-GB"/>
        </w:rPr>
      </w:pPr>
      <w:r>
        <w:rPr>
          <w:rFonts w:ascii="Calibri" w:hAnsi="Calibri"/>
          <w:sz w:val="22"/>
          <w:szCs w:val="22"/>
          <w:lang w:val="en-GB"/>
        </w:rPr>
        <w:t xml:space="preserve">(c) </w:t>
      </w:r>
      <w:r w:rsidRPr="005A7507">
        <w:rPr>
          <w:rFonts w:ascii="Calibri" w:hAnsi="Calibri"/>
          <w:sz w:val="22"/>
          <w:szCs w:val="22"/>
          <w:lang w:val="en-GB"/>
        </w:rPr>
        <w:t xml:space="preserve">If the tender does </w:t>
      </w:r>
      <w:r>
        <w:rPr>
          <w:rFonts w:ascii="Calibri" w:hAnsi="Calibri"/>
          <w:sz w:val="22"/>
          <w:szCs w:val="22"/>
          <w:lang w:val="en-GB"/>
        </w:rPr>
        <w:t>not meet any of the requirement of tender evaluation criteria</w:t>
      </w:r>
      <w:r w:rsidRPr="005A7507">
        <w:rPr>
          <w:rFonts w:ascii="Calibri" w:hAnsi="Calibri"/>
          <w:sz w:val="22"/>
          <w:szCs w:val="22"/>
          <w:lang w:val="en-GB"/>
        </w:rPr>
        <w:t>, it must be rejected.</w:t>
      </w:r>
    </w:p>
    <w:p w14:paraId="5B3396B8" w14:textId="77777777" w:rsidR="00A91296" w:rsidRDefault="00A91296" w:rsidP="00A91296">
      <w:pPr>
        <w:spacing w:before="120"/>
        <w:jc w:val="both"/>
        <w:rPr>
          <w:rFonts w:ascii="Calibri" w:hAnsi="Calibri"/>
          <w:sz w:val="22"/>
          <w:szCs w:val="22"/>
          <w:lang w:val="en-GB"/>
        </w:rPr>
      </w:pPr>
      <w:r>
        <w:rPr>
          <w:rFonts w:ascii="Calibri" w:hAnsi="Calibri"/>
          <w:sz w:val="22"/>
          <w:szCs w:val="22"/>
          <w:lang w:val="en-GB"/>
        </w:rPr>
        <w:t xml:space="preserve">(d) </w:t>
      </w:r>
      <w:r w:rsidR="00A431EA" w:rsidRPr="005A7507">
        <w:rPr>
          <w:rFonts w:ascii="Calibri" w:hAnsi="Calibri"/>
          <w:sz w:val="22"/>
          <w:szCs w:val="22"/>
          <w:lang w:val="en-GB"/>
        </w:rPr>
        <w:t xml:space="preserve">Please note that evaluation of </w:t>
      </w:r>
      <w:r w:rsidR="00D72FD0" w:rsidRPr="005A7507">
        <w:rPr>
          <w:rFonts w:ascii="Calibri" w:hAnsi="Calibri"/>
          <w:sz w:val="22"/>
          <w:szCs w:val="22"/>
          <w:lang w:val="en-GB"/>
        </w:rPr>
        <w:t>tender</w:t>
      </w:r>
      <w:r w:rsidR="00A431EA" w:rsidRPr="005A7507">
        <w:rPr>
          <w:rFonts w:ascii="Calibri" w:hAnsi="Calibri"/>
          <w:sz w:val="22"/>
          <w:szCs w:val="22"/>
          <w:lang w:val="en-GB"/>
        </w:rPr>
        <w:t>s must be in accordance with the requirement</w:t>
      </w:r>
      <w:r w:rsidR="003E7BC4" w:rsidRPr="005A7507">
        <w:rPr>
          <w:rFonts w:ascii="Calibri" w:hAnsi="Calibri"/>
          <w:sz w:val="22"/>
          <w:szCs w:val="22"/>
          <w:lang w:val="en-GB"/>
        </w:rPr>
        <w:t>s</w:t>
      </w:r>
      <w:r w:rsidR="00A431EA" w:rsidRPr="005A7507">
        <w:rPr>
          <w:rFonts w:ascii="Calibri" w:hAnsi="Calibri"/>
          <w:sz w:val="22"/>
          <w:szCs w:val="22"/>
          <w:lang w:val="en-GB"/>
        </w:rPr>
        <w:t xml:space="preserve"> written in the procurement documentation. No new requirement can be raised after submission of </w:t>
      </w:r>
      <w:r w:rsidR="007830ED" w:rsidRPr="005A7507">
        <w:rPr>
          <w:rFonts w:ascii="Calibri" w:hAnsi="Calibri"/>
          <w:sz w:val="22"/>
          <w:szCs w:val="22"/>
          <w:lang w:val="en-GB"/>
        </w:rPr>
        <w:t xml:space="preserve">the </w:t>
      </w:r>
      <w:r w:rsidR="00D72FD0" w:rsidRPr="005A7507">
        <w:rPr>
          <w:rFonts w:ascii="Calibri" w:hAnsi="Calibri"/>
          <w:sz w:val="22"/>
          <w:szCs w:val="22"/>
          <w:lang w:val="en-GB"/>
        </w:rPr>
        <w:t>tender</w:t>
      </w:r>
      <w:r w:rsidR="00A431EA" w:rsidRPr="005A7507">
        <w:rPr>
          <w:rFonts w:ascii="Calibri" w:hAnsi="Calibri"/>
          <w:sz w:val="22"/>
          <w:szCs w:val="22"/>
          <w:lang w:val="en-GB"/>
        </w:rPr>
        <w:t>s.</w:t>
      </w:r>
    </w:p>
    <w:p w14:paraId="6529F9D2" w14:textId="77777777" w:rsidR="009C10FD" w:rsidRPr="005A7507" w:rsidRDefault="00A91296" w:rsidP="00A91296">
      <w:pPr>
        <w:spacing w:before="120"/>
        <w:jc w:val="both"/>
        <w:rPr>
          <w:rFonts w:ascii="Calibri" w:hAnsi="Calibri"/>
          <w:sz w:val="22"/>
          <w:szCs w:val="22"/>
          <w:lang w:val="en-GB"/>
        </w:rPr>
      </w:pPr>
      <w:r>
        <w:rPr>
          <w:rFonts w:ascii="Calibri" w:hAnsi="Calibri"/>
          <w:sz w:val="22"/>
          <w:szCs w:val="22"/>
          <w:lang w:val="en-GB"/>
        </w:rPr>
        <w:t xml:space="preserve">(e) </w:t>
      </w:r>
      <w:r w:rsidR="009C10FD" w:rsidRPr="005A7507">
        <w:rPr>
          <w:rFonts w:ascii="Calibri" w:hAnsi="Calibri"/>
          <w:sz w:val="22"/>
          <w:szCs w:val="22"/>
          <w:lang w:val="en-GB"/>
        </w:rPr>
        <w:t xml:space="preserve">No scoring is allowed in this stage of evaluation of tenders. </w:t>
      </w:r>
      <w:r w:rsidR="003F22B3">
        <w:rPr>
          <w:rFonts w:ascii="Calibri" w:hAnsi="Calibri"/>
          <w:sz w:val="22"/>
          <w:szCs w:val="22"/>
          <w:lang w:val="en-GB"/>
        </w:rPr>
        <w:t>Tender evaluation</w:t>
      </w:r>
      <w:r w:rsidR="009C10FD" w:rsidRPr="005A7507">
        <w:rPr>
          <w:rFonts w:ascii="Calibri" w:hAnsi="Calibri"/>
          <w:sz w:val="22"/>
          <w:szCs w:val="22"/>
          <w:lang w:val="en-GB"/>
        </w:rPr>
        <w:t xml:space="preserve"> criteria shall be checked on “failed/passed“ basis.</w:t>
      </w:r>
    </w:p>
    <w:p w14:paraId="1661CA21" w14:textId="77777777" w:rsidR="00A431EA" w:rsidRPr="005A7507" w:rsidRDefault="005612B3" w:rsidP="00565178">
      <w:pPr>
        <w:spacing w:before="120"/>
        <w:jc w:val="both"/>
        <w:rPr>
          <w:rFonts w:ascii="Calibri" w:hAnsi="Calibri"/>
          <w:b/>
          <w:sz w:val="22"/>
          <w:szCs w:val="22"/>
          <w:lang w:val="en-GB"/>
        </w:rPr>
      </w:pPr>
      <w:r w:rsidRPr="00724045">
        <w:rPr>
          <w:rFonts w:ascii="Calibri" w:hAnsi="Calibri"/>
          <w:b/>
          <w:bCs/>
          <w:sz w:val="22"/>
          <w:szCs w:val="22"/>
          <w:lang w:val="en-GB"/>
        </w:rPr>
        <w:t>6.3</w:t>
      </w:r>
      <w:r w:rsidRPr="005A7507">
        <w:rPr>
          <w:rFonts w:ascii="Calibri" w:hAnsi="Calibri"/>
          <w:sz w:val="22"/>
          <w:szCs w:val="22"/>
          <w:lang w:val="en-GB"/>
        </w:rPr>
        <w:t>.</w:t>
      </w:r>
      <w:r w:rsidRPr="005A7507">
        <w:rPr>
          <w:rFonts w:ascii="Calibri" w:hAnsi="Calibri"/>
          <w:b/>
          <w:sz w:val="22"/>
          <w:szCs w:val="22"/>
          <w:lang w:val="en-GB"/>
        </w:rPr>
        <w:t xml:space="preserve"> </w:t>
      </w:r>
      <w:r w:rsidR="00FE3D87" w:rsidRPr="005A7507">
        <w:rPr>
          <w:rFonts w:ascii="Calibri" w:hAnsi="Calibri"/>
          <w:b/>
          <w:sz w:val="22"/>
          <w:szCs w:val="22"/>
          <w:lang w:val="en-GB"/>
        </w:rPr>
        <w:t>Contracts award</w:t>
      </w:r>
      <w:r w:rsidR="004219A0" w:rsidRPr="005A7507">
        <w:rPr>
          <w:rFonts w:ascii="Calibri" w:hAnsi="Calibri"/>
          <w:b/>
          <w:sz w:val="22"/>
          <w:szCs w:val="22"/>
          <w:lang w:val="en-GB"/>
        </w:rPr>
        <w:t xml:space="preserve"> criteria</w:t>
      </w:r>
    </w:p>
    <w:p w14:paraId="4094097D" w14:textId="77777777" w:rsidR="00A431EA" w:rsidRPr="005A7507" w:rsidRDefault="00771C86" w:rsidP="00565178">
      <w:pPr>
        <w:spacing w:before="120"/>
        <w:jc w:val="both"/>
        <w:rPr>
          <w:rFonts w:ascii="Calibri" w:hAnsi="Calibri"/>
          <w:sz w:val="22"/>
          <w:szCs w:val="22"/>
          <w:lang w:val="en-GB"/>
        </w:rPr>
      </w:pPr>
      <w:r w:rsidRPr="005A7507">
        <w:rPr>
          <w:rFonts w:ascii="Calibri" w:hAnsi="Calibri"/>
          <w:sz w:val="22"/>
          <w:szCs w:val="22"/>
          <w:lang w:val="en-GB"/>
        </w:rPr>
        <w:t>(a)</w:t>
      </w:r>
      <w:r w:rsidR="005612B3" w:rsidRPr="005A7507">
        <w:rPr>
          <w:rFonts w:ascii="Calibri" w:hAnsi="Calibri"/>
          <w:sz w:val="22"/>
          <w:szCs w:val="22"/>
          <w:lang w:val="en-GB"/>
        </w:rPr>
        <w:t xml:space="preserve"> </w:t>
      </w:r>
      <w:r w:rsidR="00A431EA" w:rsidRPr="005A7507">
        <w:rPr>
          <w:rFonts w:ascii="Calibri" w:hAnsi="Calibri"/>
          <w:sz w:val="22"/>
          <w:szCs w:val="22"/>
          <w:lang w:val="en-GB"/>
        </w:rPr>
        <w:t xml:space="preserve">Beneficiaries shall base the award of contracts on the </w:t>
      </w:r>
      <w:r w:rsidR="00A431EA" w:rsidRPr="005A7507">
        <w:rPr>
          <w:rFonts w:ascii="Calibri" w:hAnsi="Calibri"/>
          <w:b/>
          <w:bCs/>
          <w:sz w:val="22"/>
          <w:szCs w:val="22"/>
          <w:lang w:val="en-GB"/>
        </w:rPr>
        <w:t>most economically advantageous</w:t>
      </w:r>
      <w:r w:rsidR="00A431EA" w:rsidRPr="005A7507">
        <w:rPr>
          <w:rFonts w:ascii="Calibri" w:hAnsi="Calibri"/>
          <w:sz w:val="22"/>
          <w:szCs w:val="22"/>
          <w:lang w:val="en-GB"/>
        </w:rPr>
        <w:t xml:space="preserve"> tender or on </w:t>
      </w:r>
      <w:r w:rsidR="00A431EA" w:rsidRPr="005A7507">
        <w:rPr>
          <w:rFonts w:ascii="Calibri" w:hAnsi="Calibri"/>
          <w:b/>
          <w:bCs/>
          <w:sz w:val="22"/>
          <w:szCs w:val="22"/>
          <w:lang w:val="en-GB"/>
        </w:rPr>
        <w:t>the smallest price</w:t>
      </w:r>
      <w:r w:rsidR="00A431EA" w:rsidRPr="005A7507">
        <w:rPr>
          <w:rFonts w:ascii="Calibri" w:hAnsi="Calibri"/>
          <w:sz w:val="22"/>
          <w:szCs w:val="22"/>
          <w:lang w:val="en-GB"/>
        </w:rPr>
        <w:t xml:space="preserve"> tender</w:t>
      </w:r>
      <w:r w:rsidR="007830ED" w:rsidRPr="005A7507">
        <w:rPr>
          <w:rFonts w:ascii="Calibri" w:hAnsi="Calibri"/>
          <w:sz w:val="22"/>
          <w:szCs w:val="22"/>
          <w:lang w:val="en-GB"/>
        </w:rPr>
        <w:t>, depending on the criteria set in the procurement documentation.</w:t>
      </w:r>
    </w:p>
    <w:p w14:paraId="0A3CCE6A" w14:textId="77777777" w:rsidR="00A431EA" w:rsidRPr="005A7507" w:rsidRDefault="00D74F27" w:rsidP="00565178">
      <w:pPr>
        <w:spacing w:before="120"/>
        <w:jc w:val="both"/>
        <w:rPr>
          <w:rFonts w:ascii="Calibri" w:hAnsi="Calibri"/>
          <w:sz w:val="22"/>
          <w:szCs w:val="22"/>
          <w:lang w:val="en-GB"/>
        </w:rPr>
      </w:pPr>
      <w:r>
        <w:rPr>
          <w:rFonts w:ascii="Calibri" w:hAnsi="Calibri"/>
          <w:sz w:val="22"/>
          <w:szCs w:val="22"/>
          <w:lang w:val="en-GB"/>
        </w:rPr>
        <w:t>(b</w:t>
      </w:r>
      <w:r w:rsidR="00771C86" w:rsidRPr="005A7507">
        <w:rPr>
          <w:rFonts w:ascii="Calibri" w:hAnsi="Calibri"/>
          <w:sz w:val="22"/>
          <w:szCs w:val="22"/>
          <w:lang w:val="en-GB"/>
        </w:rPr>
        <w:t>)</w:t>
      </w:r>
      <w:r w:rsidR="00A431EA" w:rsidRPr="005A7507">
        <w:rPr>
          <w:rFonts w:ascii="Calibri" w:hAnsi="Calibri"/>
          <w:sz w:val="22"/>
          <w:szCs w:val="22"/>
          <w:lang w:val="en-GB"/>
        </w:rPr>
        <w:t xml:space="preserve"> </w:t>
      </w:r>
      <w:r w:rsidR="00A431EA" w:rsidRPr="005A7507">
        <w:rPr>
          <w:rFonts w:ascii="Calibri" w:hAnsi="Calibri"/>
          <w:b/>
          <w:sz w:val="22"/>
          <w:szCs w:val="22"/>
          <w:lang w:val="en-GB"/>
        </w:rPr>
        <w:t>The most economically advantageous</w:t>
      </w:r>
      <w:r w:rsidR="00A431EA" w:rsidRPr="005A7507">
        <w:rPr>
          <w:rFonts w:ascii="Calibri" w:hAnsi="Calibri"/>
          <w:sz w:val="22"/>
          <w:szCs w:val="22"/>
          <w:lang w:val="en-GB"/>
        </w:rPr>
        <w:t xml:space="preserve"> tender from the point of view of </w:t>
      </w:r>
      <w:r w:rsidR="007830ED" w:rsidRPr="005A7507">
        <w:rPr>
          <w:rFonts w:ascii="Calibri" w:hAnsi="Calibri"/>
          <w:sz w:val="22"/>
          <w:szCs w:val="22"/>
          <w:lang w:val="en-GB"/>
        </w:rPr>
        <w:t xml:space="preserve">Beneficiary </w:t>
      </w:r>
      <w:r w:rsidR="00A431EA" w:rsidRPr="005A7507">
        <w:rPr>
          <w:rFonts w:ascii="Calibri" w:hAnsi="Calibri"/>
          <w:sz w:val="22"/>
          <w:szCs w:val="22"/>
          <w:lang w:val="en-GB"/>
        </w:rPr>
        <w:t xml:space="preserve">shall be identified on the basis of the price </w:t>
      </w:r>
      <w:r w:rsidR="003F22B3">
        <w:rPr>
          <w:rFonts w:ascii="Calibri" w:hAnsi="Calibri"/>
          <w:sz w:val="22"/>
          <w:szCs w:val="22"/>
          <w:lang w:val="en-GB"/>
        </w:rPr>
        <w:t>or</w:t>
      </w:r>
      <w:r w:rsidR="00A431EA" w:rsidRPr="005A7507">
        <w:rPr>
          <w:rFonts w:ascii="Calibri" w:hAnsi="Calibri"/>
          <w:sz w:val="22"/>
          <w:szCs w:val="22"/>
          <w:lang w:val="en-GB"/>
        </w:rPr>
        <w:t xml:space="preserve"> the best price-quality ratio, which shall be assessed according to the set criteria, including qualitative criteria, environmental and/or social aspects, linked to the subject-matter of the contract in question. Such criteria may comprise, for instance:</w:t>
      </w:r>
    </w:p>
    <w:p w14:paraId="59C76F5B" w14:textId="77777777" w:rsidR="00A431EA" w:rsidRPr="005A7507" w:rsidRDefault="00771C86" w:rsidP="0082749A">
      <w:pPr>
        <w:spacing w:before="120"/>
        <w:ind w:left="426"/>
        <w:jc w:val="both"/>
        <w:rPr>
          <w:rFonts w:ascii="Calibri" w:hAnsi="Calibri"/>
          <w:sz w:val="22"/>
          <w:szCs w:val="22"/>
          <w:lang w:val="en-GB"/>
        </w:rPr>
      </w:pPr>
      <w:r w:rsidRPr="005A7507">
        <w:rPr>
          <w:rFonts w:ascii="Calibri" w:hAnsi="Calibri"/>
          <w:sz w:val="22"/>
          <w:szCs w:val="22"/>
          <w:lang w:val="en-GB"/>
        </w:rPr>
        <w:t>(i)</w:t>
      </w:r>
      <w:r w:rsidR="00A431EA" w:rsidRPr="005A7507">
        <w:rPr>
          <w:rFonts w:ascii="Calibri" w:hAnsi="Calibri"/>
          <w:sz w:val="22"/>
          <w:szCs w:val="22"/>
          <w:lang w:val="en-GB"/>
        </w:rPr>
        <w:t xml:space="preserve"> quality, including technical merit, aesthetic and functional characteristics, accessibility, design for all users, social, environmental and innovative characteristics and trading and its conditions;</w:t>
      </w:r>
    </w:p>
    <w:p w14:paraId="5307CE66" w14:textId="77777777" w:rsidR="00A431EA" w:rsidRPr="005A7507" w:rsidRDefault="00771C86" w:rsidP="0082749A">
      <w:pPr>
        <w:spacing w:before="120"/>
        <w:ind w:left="426"/>
        <w:jc w:val="both"/>
        <w:rPr>
          <w:rFonts w:ascii="Calibri" w:hAnsi="Calibri"/>
          <w:sz w:val="22"/>
          <w:szCs w:val="22"/>
          <w:lang w:val="en-GB"/>
        </w:rPr>
      </w:pPr>
      <w:r w:rsidRPr="005A7507">
        <w:rPr>
          <w:rFonts w:ascii="Calibri" w:hAnsi="Calibri"/>
          <w:sz w:val="22"/>
          <w:szCs w:val="22"/>
          <w:lang w:val="en-GB"/>
        </w:rPr>
        <w:lastRenderedPageBreak/>
        <w:t>(ii)</w:t>
      </w:r>
      <w:r w:rsidR="00A431EA" w:rsidRPr="005A7507">
        <w:rPr>
          <w:rFonts w:ascii="Calibri" w:hAnsi="Calibri"/>
          <w:sz w:val="22"/>
          <w:szCs w:val="22"/>
          <w:lang w:val="en-GB"/>
        </w:rPr>
        <w:t xml:space="preserve"> organisation, qualification and experience of staff assigned to performing the contract, where the quality of the staff assigned can have a significant impact on the level of performance of the contract; or</w:t>
      </w:r>
    </w:p>
    <w:p w14:paraId="6D85FED0" w14:textId="77777777" w:rsidR="00A431EA" w:rsidRPr="005A7507" w:rsidRDefault="00771C86" w:rsidP="0082749A">
      <w:pPr>
        <w:spacing w:before="120"/>
        <w:ind w:left="426"/>
        <w:jc w:val="both"/>
        <w:rPr>
          <w:rFonts w:ascii="Calibri" w:hAnsi="Calibri"/>
          <w:sz w:val="22"/>
          <w:szCs w:val="22"/>
          <w:lang w:val="en-GB"/>
        </w:rPr>
      </w:pPr>
      <w:r w:rsidRPr="005A7507">
        <w:rPr>
          <w:rFonts w:ascii="Calibri" w:hAnsi="Calibri"/>
          <w:sz w:val="22"/>
          <w:szCs w:val="22"/>
          <w:lang w:val="en-GB"/>
        </w:rPr>
        <w:t>(iii)</w:t>
      </w:r>
      <w:r w:rsidR="00A431EA" w:rsidRPr="005A7507">
        <w:rPr>
          <w:rFonts w:ascii="Calibri" w:hAnsi="Calibri"/>
          <w:sz w:val="22"/>
          <w:szCs w:val="22"/>
          <w:lang w:val="en-GB"/>
        </w:rPr>
        <w:t xml:space="preserve"> after-sales service and technical assistance, delivery conditions such as delivery date, delivery process and delivery period or period of completion.</w:t>
      </w:r>
    </w:p>
    <w:p w14:paraId="488D50A5" w14:textId="77777777" w:rsidR="00A431EA" w:rsidRPr="005A7507" w:rsidRDefault="00A431EA" w:rsidP="00565178">
      <w:pPr>
        <w:spacing w:before="120"/>
        <w:jc w:val="both"/>
        <w:rPr>
          <w:rFonts w:ascii="Calibri" w:hAnsi="Calibri"/>
          <w:sz w:val="22"/>
          <w:szCs w:val="22"/>
          <w:lang w:val="en-GB"/>
        </w:rPr>
      </w:pPr>
      <w:r w:rsidRPr="005A7507">
        <w:rPr>
          <w:rFonts w:ascii="Calibri" w:hAnsi="Calibri"/>
          <w:sz w:val="22"/>
          <w:szCs w:val="22"/>
          <w:lang w:val="en-GB"/>
        </w:rPr>
        <w:t>Scor</w:t>
      </w:r>
      <w:r w:rsidR="00771C86" w:rsidRPr="005A7507">
        <w:rPr>
          <w:rFonts w:ascii="Calibri" w:hAnsi="Calibri"/>
          <w:sz w:val="22"/>
          <w:szCs w:val="22"/>
          <w:lang w:val="en-GB"/>
        </w:rPr>
        <w:t>es must be given to the tenders</w:t>
      </w:r>
      <w:r w:rsidRPr="005A7507">
        <w:rPr>
          <w:rFonts w:ascii="Calibri" w:hAnsi="Calibri"/>
          <w:sz w:val="22"/>
          <w:szCs w:val="22"/>
          <w:lang w:val="en-GB"/>
        </w:rPr>
        <w:t>.</w:t>
      </w:r>
      <w:r w:rsidR="00771C86" w:rsidRPr="005A7507">
        <w:rPr>
          <w:rFonts w:ascii="Calibri" w:hAnsi="Calibri"/>
          <w:sz w:val="22"/>
          <w:szCs w:val="22"/>
          <w:lang w:val="en-GB"/>
        </w:rPr>
        <w:t xml:space="preserve"> Clear and transparent methodology of scoring must be indicated in the procurement documentation. The contract is awarded </w:t>
      </w:r>
      <w:r w:rsidR="0068245D" w:rsidRPr="005A7507">
        <w:rPr>
          <w:rFonts w:ascii="Calibri" w:hAnsi="Calibri"/>
          <w:sz w:val="22"/>
          <w:szCs w:val="22"/>
          <w:lang w:val="en-GB"/>
        </w:rPr>
        <w:t xml:space="preserve">to </w:t>
      </w:r>
      <w:r w:rsidR="00771C86" w:rsidRPr="005A7507">
        <w:rPr>
          <w:rFonts w:ascii="Calibri" w:hAnsi="Calibri"/>
          <w:sz w:val="22"/>
          <w:szCs w:val="22"/>
          <w:lang w:val="en-GB"/>
        </w:rPr>
        <w:t>a supplier wh</w:t>
      </w:r>
      <w:r w:rsidR="0068245D" w:rsidRPr="005A7507">
        <w:rPr>
          <w:rFonts w:ascii="Calibri" w:hAnsi="Calibri"/>
          <w:sz w:val="22"/>
          <w:szCs w:val="22"/>
          <w:lang w:val="en-GB"/>
        </w:rPr>
        <w:t>os</w:t>
      </w:r>
      <w:r w:rsidR="003A214C">
        <w:rPr>
          <w:rFonts w:ascii="Calibri" w:hAnsi="Calibri"/>
          <w:sz w:val="22"/>
          <w:szCs w:val="22"/>
          <w:lang w:val="en-GB"/>
        </w:rPr>
        <w:t>e</w:t>
      </w:r>
      <w:r w:rsidR="00771C86" w:rsidRPr="005A7507">
        <w:rPr>
          <w:rFonts w:ascii="Calibri" w:hAnsi="Calibri"/>
          <w:sz w:val="22"/>
          <w:szCs w:val="22"/>
          <w:lang w:val="en-GB"/>
        </w:rPr>
        <w:t xml:space="preserve"> tender</w:t>
      </w:r>
      <w:r w:rsidR="005E2F3A" w:rsidRPr="005A7507">
        <w:rPr>
          <w:rFonts w:ascii="Calibri" w:hAnsi="Calibri"/>
          <w:sz w:val="22"/>
          <w:szCs w:val="22"/>
          <w:lang w:val="en-GB"/>
        </w:rPr>
        <w:t xml:space="preserve"> has received the highest score</w:t>
      </w:r>
      <w:r w:rsidR="00771C86" w:rsidRPr="005A7507">
        <w:rPr>
          <w:rFonts w:ascii="Calibri" w:hAnsi="Calibri"/>
          <w:sz w:val="22"/>
          <w:szCs w:val="22"/>
          <w:lang w:val="en-GB"/>
        </w:rPr>
        <w:t>.</w:t>
      </w:r>
    </w:p>
    <w:p w14:paraId="705BB71C" w14:textId="77777777" w:rsidR="00A431EA" w:rsidRPr="005A7507" w:rsidRDefault="00D74F27" w:rsidP="00565178">
      <w:pPr>
        <w:spacing w:before="120"/>
        <w:jc w:val="both"/>
        <w:rPr>
          <w:rFonts w:ascii="Calibri" w:hAnsi="Calibri"/>
          <w:sz w:val="22"/>
          <w:szCs w:val="22"/>
          <w:lang w:val="en-GB"/>
        </w:rPr>
      </w:pPr>
      <w:r>
        <w:rPr>
          <w:rFonts w:ascii="Calibri" w:hAnsi="Calibri"/>
          <w:sz w:val="22"/>
          <w:szCs w:val="22"/>
          <w:lang w:val="en-GB"/>
        </w:rPr>
        <w:t>(c</w:t>
      </w:r>
      <w:r w:rsidR="00DF0E3A" w:rsidRPr="005A7507">
        <w:rPr>
          <w:rFonts w:ascii="Calibri" w:hAnsi="Calibri"/>
          <w:sz w:val="22"/>
          <w:szCs w:val="22"/>
          <w:lang w:val="en-GB"/>
        </w:rPr>
        <w:t>)</w:t>
      </w:r>
      <w:r w:rsidR="005612B3" w:rsidRPr="005A7507">
        <w:rPr>
          <w:rFonts w:ascii="Calibri" w:hAnsi="Calibri"/>
          <w:sz w:val="22"/>
          <w:szCs w:val="22"/>
          <w:lang w:val="en-GB"/>
        </w:rPr>
        <w:t xml:space="preserve"> </w:t>
      </w:r>
      <w:r w:rsidR="00A431EA" w:rsidRPr="005A7507">
        <w:rPr>
          <w:rFonts w:ascii="Calibri" w:hAnsi="Calibri"/>
          <w:sz w:val="22"/>
          <w:szCs w:val="22"/>
          <w:lang w:val="en-GB"/>
        </w:rPr>
        <w:t xml:space="preserve">If the </w:t>
      </w:r>
      <w:r w:rsidR="00FE3D87" w:rsidRPr="005A7507">
        <w:rPr>
          <w:rFonts w:ascii="Calibri" w:hAnsi="Calibri"/>
          <w:sz w:val="22"/>
          <w:szCs w:val="22"/>
          <w:lang w:val="en-GB"/>
        </w:rPr>
        <w:t>contract award</w:t>
      </w:r>
      <w:r w:rsidR="00A431EA" w:rsidRPr="005A7507">
        <w:rPr>
          <w:rFonts w:ascii="Calibri" w:hAnsi="Calibri"/>
          <w:sz w:val="22"/>
          <w:szCs w:val="22"/>
          <w:lang w:val="en-GB"/>
        </w:rPr>
        <w:t xml:space="preserve"> criteria </w:t>
      </w:r>
      <w:r w:rsidR="00DF0E3A" w:rsidRPr="005A7507">
        <w:rPr>
          <w:rFonts w:ascii="Calibri" w:hAnsi="Calibri"/>
          <w:sz w:val="22"/>
          <w:szCs w:val="22"/>
          <w:lang w:val="en-GB"/>
        </w:rPr>
        <w:t xml:space="preserve">indicated in the procurement documentation </w:t>
      </w:r>
      <w:r w:rsidR="00A431EA" w:rsidRPr="005A7507">
        <w:rPr>
          <w:rFonts w:ascii="Calibri" w:hAnsi="Calibri"/>
          <w:sz w:val="22"/>
          <w:szCs w:val="22"/>
          <w:lang w:val="en-GB"/>
        </w:rPr>
        <w:t xml:space="preserve">is the </w:t>
      </w:r>
      <w:r w:rsidR="00A431EA" w:rsidRPr="005A7507">
        <w:rPr>
          <w:rFonts w:ascii="Calibri" w:hAnsi="Calibri"/>
          <w:b/>
          <w:bCs/>
          <w:sz w:val="22"/>
          <w:szCs w:val="22"/>
          <w:lang w:val="en-GB"/>
        </w:rPr>
        <w:t>smallest price</w:t>
      </w:r>
      <w:r w:rsidR="00A431EA" w:rsidRPr="005A7507">
        <w:rPr>
          <w:rFonts w:ascii="Calibri" w:hAnsi="Calibri"/>
          <w:sz w:val="22"/>
          <w:szCs w:val="22"/>
          <w:lang w:val="en-GB"/>
        </w:rPr>
        <w:t xml:space="preserve"> –</w:t>
      </w:r>
      <w:r w:rsidR="00DF0E3A" w:rsidRPr="005A7507">
        <w:rPr>
          <w:rFonts w:ascii="Calibri" w:hAnsi="Calibri"/>
          <w:sz w:val="22"/>
          <w:szCs w:val="22"/>
          <w:lang w:val="en-GB"/>
        </w:rPr>
        <w:t xml:space="preserve"> </w:t>
      </w:r>
      <w:r w:rsidR="00A431EA" w:rsidRPr="005A7507">
        <w:rPr>
          <w:rFonts w:ascii="Calibri" w:hAnsi="Calibri"/>
          <w:sz w:val="22"/>
          <w:szCs w:val="22"/>
          <w:lang w:val="en-GB"/>
        </w:rPr>
        <w:t>then the contract is awarded to the tenderer which offers the smalles</w:t>
      </w:r>
      <w:r w:rsidR="00DF0E3A" w:rsidRPr="005A7507">
        <w:rPr>
          <w:rFonts w:ascii="Calibri" w:hAnsi="Calibri"/>
          <w:sz w:val="22"/>
          <w:szCs w:val="22"/>
          <w:lang w:val="en-GB"/>
        </w:rPr>
        <w:t>t</w:t>
      </w:r>
      <w:r w:rsidR="00A431EA" w:rsidRPr="005A7507">
        <w:rPr>
          <w:rFonts w:ascii="Calibri" w:hAnsi="Calibri"/>
          <w:sz w:val="22"/>
          <w:szCs w:val="22"/>
          <w:lang w:val="en-GB"/>
        </w:rPr>
        <w:t xml:space="preserve"> price.</w:t>
      </w:r>
    </w:p>
    <w:p w14:paraId="098C9FF7" w14:textId="77777777" w:rsidR="00054F9B" w:rsidRPr="005A7507" w:rsidRDefault="00D74F27" w:rsidP="00565178">
      <w:pPr>
        <w:spacing w:before="120"/>
        <w:jc w:val="both"/>
        <w:rPr>
          <w:rFonts w:ascii="Calibri" w:hAnsi="Calibri"/>
          <w:sz w:val="22"/>
          <w:szCs w:val="22"/>
          <w:lang w:val="en-GB"/>
        </w:rPr>
      </w:pPr>
      <w:r>
        <w:rPr>
          <w:rFonts w:ascii="Calibri" w:hAnsi="Calibri"/>
          <w:sz w:val="22"/>
          <w:szCs w:val="22"/>
          <w:lang w:val="en-GB"/>
        </w:rPr>
        <w:t>(d</w:t>
      </w:r>
      <w:r w:rsidR="00071144" w:rsidRPr="005A7507">
        <w:rPr>
          <w:rFonts w:ascii="Calibri" w:hAnsi="Calibri"/>
          <w:sz w:val="22"/>
          <w:szCs w:val="22"/>
          <w:lang w:val="en-GB"/>
        </w:rPr>
        <w:t xml:space="preserve">) </w:t>
      </w:r>
      <w:r w:rsidR="00054F9B" w:rsidRPr="005A7507">
        <w:rPr>
          <w:rFonts w:ascii="Calibri" w:hAnsi="Calibri"/>
          <w:sz w:val="22"/>
          <w:szCs w:val="22"/>
          <w:lang w:val="en-GB"/>
        </w:rPr>
        <w:t>No preferential discount</w:t>
      </w:r>
      <w:r w:rsidR="005761D2" w:rsidRPr="005A7507">
        <w:rPr>
          <w:rFonts w:ascii="Calibri" w:hAnsi="Calibri"/>
          <w:sz w:val="22"/>
          <w:szCs w:val="22"/>
          <w:lang w:val="en-GB"/>
        </w:rPr>
        <w:t>s</w:t>
      </w:r>
      <w:r w:rsidR="00054F9B" w:rsidRPr="005A7507">
        <w:rPr>
          <w:rFonts w:ascii="Calibri" w:hAnsi="Calibri"/>
          <w:sz w:val="22"/>
          <w:szCs w:val="22"/>
          <w:lang w:val="en-GB"/>
        </w:rPr>
        <w:t xml:space="preserve"> for </w:t>
      </w:r>
      <w:r w:rsidR="005761D2" w:rsidRPr="005A7507">
        <w:rPr>
          <w:rFonts w:ascii="Calibri" w:hAnsi="Calibri"/>
          <w:sz w:val="22"/>
          <w:szCs w:val="22"/>
          <w:lang w:val="en-GB"/>
        </w:rPr>
        <w:t>suppliers or goods of certain nationality/origin are allowed when evaluating tenders.</w:t>
      </w:r>
    </w:p>
    <w:p w14:paraId="72E184B2" w14:textId="77777777" w:rsidR="00071144" w:rsidRPr="005A7507" w:rsidRDefault="00D74F27" w:rsidP="00565178">
      <w:pPr>
        <w:spacing w:before="120"/>
        <w:jc w:val="both"/>
        <w:rPr>
          <w:rFonts w:ascii="Calibri" w:hAnsi="Calibri"/>
          <w:sz w:val="22"/>
          <w:szCs w:val="22"/>
          <w:lang w:val="en-GB"/>
        </w:rPr>
      </w:pPr>
      <w:r>
        <w:rPr>
          <w:rFonts w:ascii="Calibri" w:hAnsi="Calibri"/>
          <w:sz w:val="22"/>
          <w:szCs w:val="22"/>
          <w:lang w:val="en-GB"/>
        </w:rPr>
        <w:t>(e</w:t>
      </w:r>
      <w:r w:rsidR="00054F9B" w:rsidRPr="005A7507">
        <w:rPr>
          <w:rFonts w:ascii="Calibri" w:hAnsi="Calibri"/>
          <w:sz w:val="22"/>
          <w:szCs w:val="22"/>
          <w:lang w:val="en-GB"/>
        </w:rPr>
        <w:t xml:space="preserve">) </w:t>
      </w:r>
      <w:r w:rsidR="00D81B8B" w:rsidRPr="005A7507">
        <w:rPr>
          <w:rFonts w:ascii="Calibri" w:hAnsi="Calibri"/>
          <w:sz w:val="22"/>
          <w:szCs w:val="22"/>
          <w:lang w:val="en-GB"/>
        </w:rPr>
        <w:t>D</w:t>
      </w:r>
      <w:r w:rsidR="00071144" w:rsidRPr="005A7507">
        <w:rPr>
          <w:rFonts w:ascii="Calibri" w:hAnsi="Calibri"/>
          <w:sz w:val="22"/>
          <w:szCs w:val="22"/>
          <w:lang w:val="en-GB"/>
        </w:rPr>
        <w:t xml:space="preserve">espite the chosen </w:t>
      </w:r>
      <w:r w:rsidR="00FE3D87" w:rsidRPr="005A7507">
        <w:rPr>
          <w:rFonts w:ascii="Calibri" w:hAnsi="Calibri"/>
          <w:sz w:val="22"/>
          <w:szCs w:val="22"/>
          <w:lang w:val="en-GB"/>
        </w:rPr>
        <w:t>contract award</w:t>
      </w:r>
      <w:r w:rsidR="00071144" w:rsidRPr="005A7507">
        <w:rPr>
          <w:rFonts w:ascii="Calibri" w:hAnsi="Calibri"/>
          <w:sz w:val="22"/>
          <w:szCs w:val="22"/>
          <w:lang w:val="en-GB"/>
        </w:rPr>
        <w:t xml:space="preserve"> criteria:</w:t>
      </w:r>
      <w:r w:rsidR="00D81B8B" w:rsidRPr="005A7507">
        <w:rPr>
          <w:rFonts w:ascii="Calibri" w:hAnsi="Calibri"/>
          <w:sz w:val="22"/>
          <w:szCs w:val="22"/>
          <w:lang w:val="en-GB"/>
        </w:rPr>
        <w:t xml:space="preserve"> </w:t>
      </w:r>
      <w:r w:rsidR="00071144" w:rsidRPr="005A7507">
        <w:rPr>
          <w:rFonts w:ascii="Calibri" w:hAnsi="Calibri"/>
          <w:bCs/>
          <w:sz w:val="22"/>
          <w:szCs w:val="22"/>
          <w:lang w:val="en-GB"/>
        </w:rPr>
        <w:t>most economically advantageous</w:t>
      </w:r>
      <w:r w:rsidR="00071144" w:rsidRPr="005A7507">
        <w:rPr>
          <w:rFonts w:ascii="Calibri" w:hAnsi="Calibri"/>
          <w:sz w:val="22"/>
          <w:szCs w:val="22"/>
          <w:lang w:val="en-GB"/>
        </w:rPr>
        <w:t xml:space="preserve"> or </w:t>
      </w:r>
      <w:r w:rsidR="00071144" w:rsidRPr="005A7507">
        <w:rPr>
          <w:rFonts w:ascii="Calibri" w:hAnsi="Calibri"/>
          <w:bCs/>
          <w:sz w:val="22"/>
          <w:szCs w:val="22"/>
          <w:lang w:val="en-GB"/>
        </w:rPr>
        <w:t xml:space="preserve">the smallest price, tenders must be evaluated in accordance with the </w:t>
      </w:r>
      <w:r w:rsidR="007C320B" w:rsidRPr="005A7507">
        <w:rPr>
          <w:rFonts w:ascii="Calibri" w:hAnsi="Calibri"/>
          <w:bCs/>
          <w:sz w:val="22"/>
          <w:szCs w:val="22"/>
          <w:lang w:val="en-GB"/>
        </w:rPr>
        <w:t xml:space="preserve">points </w:t>
      </w:r>
      <w:r w:rsidR="00071144" w:rsidRPr="005A7507">
        <w:rPr>
          <w:rFonts w:ascii="Calibri" w:hAnsi="Calibri"/>
          <w:bCs/>
          <w:sz w:val="22"/>
          <w:szCs w:val="22"/>
          <w:lang w:val="en-GB"/>
        </w:rPr>
        <w:t xml:space="preserve">6.1 and 6.2, i.e. the contract must be awarded to a supplier which meets the qualification </w:t>
      </w:r>
      <w:r w:rsidR="007C320B" w:rsidRPr="005A7507">
        <w:rPr>
          <w:rFonts w:ascii="Calibri" w:hAnsi="Calibri"/>
          <w:bCs/>
          <w:sz w:val="22"/>
          <w:szCs w:val="22"/>
          <w:lang w:val="en-GB"/>
        </w:rPr>
        <w:t xml:space="preserve">and tender evaluation </w:t>
      </w:r>
      <w:r w:rsidR="00071144" w:rsidRPr="005A7507">
        <w:rPr>
          <w:rFonts w:ascii="Calibri" w:hAnsi="Calibri"/>
          <w:bCs/>
          <w:sz w:val="22"/>
          <w:szCs w:val="22"/>
          <w:lang w:val="en-GB"/>
        </w:rPr>
        <w:t xml:space="preserve">criteria </w:t>
      </w:r>
      <w:r w:rsidR="00D81B8B" w:rsidRPr="005A7507">
        <w:rPr>
          <w:rFonts w:ascii="Calibri" w:hAnsi="Calibri"/>
          <w:bCs/>
          <w:sz w:val="22"/>
          <w:szCs w:val="22"/>
          <w:lang w:val="en-GB"/>
        </w:rPr>
        <w:t>indicated in the procurement documentation.</w:t>
      </w:r>
      <w:r w:rsidR="00071144" w:rsidRPr="005A7507">
        <w:rPr>
          <w:rFonts w:ascii="Calibri" w:hAnsi="Calibri"/>
          <w:bCs/>
          <w:sz w:val="22"/>
          <w:szCs w:val="22"/>
          <w:lang w:val="en-GB"/>
        </w:rPr>
        <w:t xml:space="preserve">  </w:t>
      </w:r>
    </w:p>
    <w:p w14:paraId="50AC82D2" w14:textId="77777777" w:rsidR="00A431EA" w:rsidRPr="005A7507" w:rsidRDefault="00A431EA" w:rsidP="00565178">
      <w:pPr>
        <w:spacing w:before="120"/>
        <w:jc w:val="both"/>
        <w:rPr>
          <w:rFonts w:ascii="Calibri" w:hAnsi="Calibri"/>
          <w:sz w:val="22"/>
          <w:szCs w:val="22"/>
          <w:lang w:val="en-GB"/>
        </w:rPr>
      </w:pPr>
    </w:p>
    <w:p w14:paraId="05238A55" w14:textId="77777777" w:rsidR="00A431EA" w:rsidRPr="005A7507" w:rsidRDefault="00605B48" w:rsidP="00565178">
      <w:pPr>
        <w:spacing w:before="120"/>
        <w:jc w:val="center"/>
        <w:rPr>
          <w:rFonts w:ascii="Calibri" w:hAnsi="Calibri"/>
          <w:b/>
          <w:sz w:val="22"/>
          <w:szCs w:val="22"/>
          <w:lang w:val="en-GB"/>
        </w:rPr>
      </w:pPr>
      <w:r w:rsidRPr="005A7507">
        <w:rPr>
          <w:rFonts w:ascii="Calibri" w:hAnsi="Calibri"/>
          <w:b/>
          <w:sz w:val="22"/>
          <w:szCs w:val="22"/>
          <w:lang w:val="en-GB"/>
        </w:rPr>
        <w:t>7</w:t>
      </w:r>
      <w:r w:rsidR="00A431EA" w:rsidRPr="005A7507">
        <w:rPr>
          <w:rFonts w:ascii="Calibri" w:hAnsi="Calibri"/>
          <w:b/>
          <w:sz w:val="22"/>
          <w:szCs w:val="22"/>
          <w:lang w:val="en-GB"/>
        </w:rPr>
        <w:t>. REQUIREMENTS FOR CONCLUSION AND IMPLEMENTATION OF THE CONTRACT</w:t>
      </w:r>
    </w:p>
    <w:p w14:paraId="3F7EA2C4" w14:textId="77777777" w:rsidR="00605B48" w:rsidRPr="005A7507" w:rsidRDefault="00605B48" w:rsidP="00565178">
      <w:pPr>
        <w:pStyle w:val="NoSpacing"/>
        <w:spacing w:before="120"/>
        <w:rPr>
          <w:lang w:val="en-GB"/>
        </w:rPr>
      </w:pPr>
    </w:p>
    <w:p w14:paraId="78370268" w14:textId="77777777" w:rsidR="00A431EA" w:rsidRPr="005A7507" w:rsidRDefault="00605B48" w:rsidP="00565178">
      <w:pPr>
        <w:spacing w:before="120"/>
        <w:jc w:val="both"/>
        <w:rPr>
          <w:rFonts w:ascii="Calibri" w:hAnsi="Calibri"/>
          <w:sz w:val="22"/>
          <w:szCs w:val="22"/>
          <w:lang w:val="en-GB"/>
        </w:rPr>
      </w:pPr>
      <w:r w:rsidRPr="005A7507">
        <w:rPr>
          <w:rFonts w:ascii="Calibri" w:hAnsi="Calibri"/>
          <w:sz w:val="22"/>
          <w:szCs w:val="22"/>
          <w:lang w:val="en-GB"/>
        </w:rPr>
        <w:t>7</w:t>
      </w:r>
      <w:r w:rsidR="00A431EA" w:rsidRPr="005A7507">
        <w:rPr>
          <w:rFonts w:ascii="Calibri" w:hAnsi="Calibri"/>
          <w:sz w:val="22"/>
          <w:szCs w:val="22"/>
          <w:lang w:val="en-GB"/>
        </w:rPr>
        <w:t>.</w:t>
      </w:r>
      <w:r w:rsidRPr="005A7507">
        <w:rPr>
          <w:rFonts w:ascii="Calibri" w:hAnsi="Calibri"/>
          <w:sz w:val="22"/>
          <w:szCs w:val="22"/>
          <w:lang w:val="en-GB"/>
        </w:rPr>
        <w:t>1.</w:t>
      </w:r>
      <w:r w:rsidR="00A431EA" w:rsidRPr="005A7507">
        <w:rPr>
          <w:rFonts w:ascii="Calibri" w:hAnsi="Calibri"/>
          <w:sz w:val="22"/>
          <w:szCs w:val="22"/>
          <w:lang w:val="en-GB"/>
        </w:rPr>
        <w:t xml:space="preserve"> Procedures to award contracts may be initiated and contracts may be concluded by the Beneficiaries before the start of the implementation period of the project, provided the provisions of </w:t>
      </w:r>
      <w:r w:rsidR="00E412AA" w:rsidRPr="005A7507">
        <w:rPr>
          <w:rFonts w:ascii="Calibri" w:hAnsi="Calibri"/>
          <w:sz w:val="22"/>
          <w:szCs w:val="22"/>
          <w:lang w:val="en-GB"/>
        </w:rPr>
        <w:t xml:space="preserve">Sections </w:t>
      </w:r>
      <w:r w:rsidR="003F22B3">
        <w:rPr>
          <w:rFonts w:ascii="Calibri" w:hAnsi="Calibri"/>
          <w:sz w:val="22"/>
          <w:szCs w:val="22"/>
          <w:lang w:val="en-GB"/>
        </w:rPr>
        <w:t>2.2.3-2.2.4</w:t>
      </w:r>
      <w:r w:rsidR="00E412AA" w:rsidRPr="005A7507">
        <w:rPr>
          <w:rFonts w:ascii="Calibri" w:hAnsi="Calibri"/>
          <w:sz w:val="22"/>
          <w:szCs w:val="22"/>
          <w:lang w:val="en-GB"/>
        </w:rPr>
        <w:t xml:space="preserve"> and 3.4 of the Guidelines for Applicants and Beneficiaries</w:t>
      </w:r>
      <w:r w:rsidR="00D74F27">
        <w:rPr>
          <w:rFonts w:ascii="Calibri" w:hAnsi="Calibri"/>
          <w:sz w:val="22"/>
          <w:szCs w:val="22"/>
          <w:lang w:val="en-GB"/>
        </w:rPr>
        <w:t>, as well as Annex I “</w:t>
      </w:r>
      <w:r w:rsidR="00E412AA" w:rsidRPr="005A7507">
        <w:rPr>
          <w:rFonts w:ascii="Calibri" w:hAnsi="Calibri"/>
          <w:sz w:val="22"/>
          <w:szCs w:val="22"/>
          <w:lang w:val="en-GB"/>
        </w:rPr>
        <w:t>Detailed Rules on Eligibility of Expenditure</w:t>
      </w:r>
      <w:r w:rsidR="00D74F27">
        <w:rPr>
          <w:rFonts w:ascii="Calibri" w:hAnsi="Calibri"/>
          <w:sz w:val="22"/>
          <w:szCs w:val="22"/>
          <w:lang w:val="en-GB"/>
        </w:rPr>
        <w:t>”</w:t>
      </w:r>
      <w:r w:rsidR="00E412AA" w:rsidRPr="005A7507">
        <w:rPr>
          <w:rFonts w:ascii="Calibri" w:hAnsi="Calibri"/>
          <w:sz w:val="22"/>
          <w:szCs w:val="22"/>
          <w:lang w:val="en-GB"/>
        </w:rPr>
        <w:t xml:space="preserve"> and </w:t>
      </w:r>
      <w:r w:rsidR="00D74F27">
        <w:rPr>
          <w:rFonts w:ascii="Calibri" w:hAnsi="Calibri"/>
          <w:sz w:val="22"/>
          <w:szCs w:val="22"/>
          <w:lang w:val="en-GB"/>
        </w:rPr>
        <w:t xml:space="preserve">this </w:t>
      </w:r>
      <w:r w:rsidR="00A431EA" w:rsidRPr="005A7507">
        <w:rPr>
          <w:rFonts w:ascii="Calibri" w:hAnsi="Calibri"/>
          <w:sz w:val="22"/>
          <w:szCs w:val="22"/>
          <w:lang w:val="en-GB"/>
        </w:rPr>
        <w:t>Annex</w:t>
      </w:r>
      <w:r w:rsidR="007C320B" w:rsidRPr="005A7507">
        <w:rPr>
          <w:rFonts w:ascii="Calibri" w:hAnsi="Calibri"/>
          <w:sz w:val="22"/>
          <w:szCs w:val="22"/>
          <w:lang w:val="en-GB"/>
        </w:rPr>
        <w:t xml:space="preserve"> II</w:t>
      </w:r>
      <w:r w:rsidR="00A431EA" w:rsidRPr="005A7507">
        <w:rPr>
          <w:rFonts w:ascii="Calibri" w:hAnsi="Calibri"/>
          <w:sz w:val="22"/>
          <w:szCs w:val="22"/>
          <w:lang w:val="en-GB"/>
        </w:rPr>
        <w:t xml:space="preserve"> have been respected.</w:t>
      </w:r>
    </w:p>
    <w:p w14:paraId="71643B60" w14:textId="77777777" w:rsidR="00605B48" w:rsidRPr="005A7507" w:rsidRDefault="00605B48" w:rsidP="00565178">
      <w:pPr>
        <w:spacing w:before="120"/>
        <w:jc w:val="both"/>
        <w:rPr>
          <w:rFonts w:ascii="Calibri" w:hAnsi="Calibri"/>
          <w:sz w:val="22"/>
          <w:szCs w:val="22"/>
          <w:lang w:val="en-GB"/>
        </w:rPr>
      </w:pPr>
      <w:r w:rsidRPr="005A7507">
        <w:rPr>
          <w:rFonts w:ascii="Calibri" w:hAnsi="Calibri"/>
          <w:sz w:val="22"/>
          <w:szCs w:val="22"/>
          <w:lang w:val="en-GB"/>
        </w:rPr>
        <w:t>7.2</w:t>
      </w:r>
      <w:r w:rsidR="00A431EA" w:rsidRPr="005A7507">
        <w:rPr>
          <w:rFonts w:ascii="Calibri" w:hAnsi="Calibri"/>
          <w:sz w:val="22"/>
          <w:szCs w:val="22"/>
          <w:lang w:val="en-GB"/>
        </w:rPr>
        <w:t xml:space="preserve">. When awarding the contract, the price </w:t>
      </w:r>
      <w:r w:rsidR="0068245D" w:rsidRPr="005A7507">
        <w:rPr>
          <w:rFonts w:ascii="Calibri" w:hAnsi="Calibri"/>
          <w:sz w:val="22"/>
          <w:szCs w:val="22"/>
          <w:lang w:val="en-GB"/>
        </w:rPr>
        <w:t xml:space="preserve">set </w:t>
      </w:r>
      <w:r w:rsidR="00A431EA" w:rsidRPr="005A7507">
        <w:rPr>
          <w:rFonts w:ascii="Calibri" w:hAnsi="Calibri"/>
          <w:sz w:val="22"/>
          <w:szCs w:val="22"/>
          <w:lang w:val="en-GB"/>
        </w:rPr>
        <w:t>in the successful tender</w:t>
      </w:r>
      <w:r w:rsidR="0068245D" w:rsidRPr="005A7507">
        <w:rPr>
          <w:rFonts w:ascii="Calibri" w:hAnsi="Calibri"/>
          <w:sz w:val="22"/>
          <w:szCs w:val="22"/>
          <w:lang w:val="en-GB"/>
        </w:rPr>
        <w:t>/</w:t>
      </w:r>
      <w:r w:rsidR="00A431EA" w:rsidRPr="005A7507">
        <w:rPr>
          <w:rFonts w:ascii="Calibri" w:hAnsi="Calibri"/>
          <w:sz w:val="22"/>
          <w:szCs w:val="22"/>
          <w:lang w:val="en-GB"/>
        </w:rPr>
        <w:t xml:space="preserve"> the final negotiations price recorded in the negotiations minutes or the final tender submitted after the negotiations as well as the contract terms a</w:t>
      </w:r>
      <w:r w:rsidR="00314354" w:rsidRPr="005A7507">
        <w:rPr>
          <w:rFonts w:ascii="Calibri" w:hAnsi="Calibri"/>
          <w:sz w:val="22"/>
          <w:szCs w:val="22"/>
          <w:lang w:val="en-GB"/>
        </w:rPr>
        <w:t>nd conditions specified in the procurement</w:t>
      </w:r>
      <w:r w:rsidR="00A431EA" w:rsidRPr="005A7507">
        <w:rPr>
          <w:rFonts w:ascii="Calibri" w:hAnsi="Calibri"/>
          <w:sz w:val="22"/>
          <w:szCs w:val="22"/>
          <w:lang w:val="en-GB"/>
        </w:rPr>
        <w:t xml:space="preserve"> documents and in the tender </w:t>
      </w:r>
      <w:r w:rsidR="00A431EA" w:rsidRPr="005A7507">
        <w:rPr>
          <w:rFonts w:ascii="Calibri" w:hAnsi="Calibri"/>
          <w:b/>
          <w:bCs/>
          <w:sz w:val="22"/>
          <w:szCs w:val="22"/>
          <w:lang w:val="en-GB"/>
        </w:rPr>
        <w:t>may not be altered</w:t>
      </w:r>
      <w:r w:rsidR="00A431EA" w:rsidRPr="005A7507">
        <w:rPr>
          <w:rFonts w:ascii="Calibri" w:hAnsi="Calibri"/>
          <w:sz w:val="22"/>
          <w:szCs w:val="22"/>
          <w:lang w:val="en-GB"/>
        </w:rPr>
        <w:t>.</w:t>
      </w:r>
    </w:p>
    <w:p w14:paraId="2D46CBC9" w14:textId="77777777" w:rsidR="00A431EA" w:rsidRPr="005A7507" w:rsidRDefault="00605B48" w:rsidP="00565178">
      <w:pPr>
        <w:spacing w:before="120"/>
        <w:jc w:val="both"/>
        <w:rPr>
          <w:rFonts w:ascii="Calibri" w:hAnsi="Calibri"/>
          <w:sz w:val="22"/>
          <w:szCs w:val="22"/>
          <w:lang w:val="en-GB"/>
        </w:rPr>
      </w:pPr>
      <w:r w:rsidRPr="005A7507">
        <w:rPr>
          <w:rFonts w:ascii="Calibri" w:hAnsi="Calibri"/>
          <w:sz w:val="22"/>
          <w:szCs w:val="22"/>
          <w:lang w:val="en-GB"/>
        </w:rPr>
        <w:t>7</w:t>
      </w:r>
      <w:r w:rsidR="00A431EA" w:rsidRPr="005A7507">
        <w:rPr>
          <w:rFonts w:ascii="Calibri" w:hAnsi="Calibri"/>
          <w:sz w:val="22"/>
          <w:szCs w:val="22"/>
          <w:lang w:val="en-GB"/>
        </w:rPr>
        <w:t>.</w:t>
      </w:r>
      <w:r w:rsidRPr="005A7507">
        <w:rPr>
          <w:rFonts w:ascii="Calibri" w:hAnsi="Calibri"/>
          <w:sz w:val="22"/>
          <w:szCs w:val="22"/>
          <w:lang w:val="en-GB"/>
        </w:rPr>
        <w:t>3.</w:t>
      </w:r>
      <w:r w:rsidR="00A431EA" w:rsidRPr="005A7507">
        <w:rPr>
          <w:rFonts w:ascii="Calibri" w:hAnsi="Calibri"/>
          <w:sz w:val="22"/>
          <w:szCs w:val="22"/>
          <w:lang w:val="en-GB"/>
        </w:rPr>
        <w:t xml:space="preserve"> No modifications to the contracts may be made without a new procurement procedure except in </w:t>
      </w:r>
      <w:r w:rsidR="00902E1A">
        <w:rPr>
          <w:rFonts w:ascii="Calibri" w:hAnsi="Calibri"/>
          <w:sz w:val="22"/>
          <w:szCs w:val="22"/>
          <w:lang w:val="en-GB"/>
        </w:rPr>
        <w:t xml:space="preserve">one of </w:t>
      </w:r>
      <w:r w:rsidR="00A431EA" w:rsidRPr="005A7507">
        <w:rPr>
          <w:rFonts w:ascii="Calibri" w:hAnsi="Calibri"/>
          <w:sz w:val="22"/>
          <w:szCs w:val="22"/>
          <w:lang w:val="en-GB"/>
        </w:rPr>
        <w:t>the following cases:</w:t>
      </w:r>
    </w:p>
    <w:p w14:paraId="1004A5E1" w14:textId="77777777" w:rsidR="00A431EA" w:rsidRPr="005A7507" w:rsidRDefault="00897EF1" w:rsidP="00724045">
      <w:pPr>
        <w:spacing w:before="120"/>
        <w:jc w:val="both"/>
        <w:rPr>
          <w:rFonts w:ascii="Calibri" w:hAnsi="Calibri"/>
          <w:sz w:val="22"/>
          <w:szCs w:val="22"/>
          <w:lang w:val="en-GB"/>
        </w:rPr>
      </w:pPr>
      <w:r w:rsidRPr="005A7507">
        <w:rPr>
          <w:rFonts w:ascii="Calibri" w:hAnsi="Calibri"/>
          <w:sz w:val="22"/>
          <w:szCs w:val="22"/>
          <w:lang w:val="en-GB"/>
        </w:rPr>
        <w:t>(a)</w:t>
      </w:r>
      <w:r w:rsidR="00A431EA" w:rsidRPr="005A7507">
        <w:rPr>
          <w:rFonts w:ascii="Calibri" w:hAnsi="Calibri"/>
          <w:sz w:val="22"/>
          <w:szCs w:val="22"/>
          <w:lang w:val="en-GB"/>
        </w:rPr>
        <w:t xml:space="preserve"> where the modifications, irrespective of their monetary value, have been provided </w:t>
      </w:r>
      <w:r w:rsidR="0053349D" w:rsidRPr="005A7507">
        <w:rPr>
          <w:rFonts w:ascii="Calibri" w:hAnsi="Calibri"/>
          <w:sz w:val="22"/>
          <w:szCs w:val="22"/>
          <w:lang w:val="en-GB"/>
        </w:rPr>
        <w:t>for</w:t>
      </w:r>
      <w:r w:rsidR="00A431EA" w:rsidRPr="005A7507">
        <w:rPr>
          <w:rFonts w:ascii="Calibri" w:hAnsi="Calibri"/>
          <w:sz w:val="22"/>
          <w:szCs w:val="22"/>
          <w:lang w:val="en-GB"/>
        </w:rPr>
        <w:t xml:space="preserve"> in the initial procurement documents in clear, precise and unequivocal review clauses, which may include price revision clauses, or options. Such clauses shall state the scope and nature of possible modifications or options as well as the conditions under which they may be used. They shall not provide for modifications or options that would alter the overall nature of the contract;</w:t>
      </w:r>
    </w:p>
    <w:p w14:paraId="1D5C63A2" w14:textId="77777777" w:rsidR="00A431EA" w:rsidRPr="005A7507" w:rsidRDefault="00D3754C" w:rsidP="00724045">
      <w:pPr>
        <w:spacing w:before="120"/>
        <w:jc w:val="both"/>
        <w:rPr>
          <w:rFonts w:ascii="Calibri" w:hAnsi="Calibri"/>
          <w:sz w:val="22"/>
          <w:szCs w:val="22"/>
          <w:lang w:val="en-GB"/>
        </w:rPr>
      </w:pPr>
      <w:r w:rsidRPr="005A7507">
        <w:rPr>
          <w:rFonts w:ascii="Calibri" w:hAnsi="Calibri"/>
          <w:sz w:val="22"/>
          <w:szCs w:val="22"/>
          <w:lang w:val="en-GB"/>
        </w:rPr>
        <w:t>(b)</w:t>
      </w:r>
      <w:r w:rsidR="00A431EA" w:rsidRPr="005A7507">
        <w:rPr>
          <w:rFonts w:ascii="Calibri" w:hAnsi="Calibri"/>
          <w:sz w:val="22"/>
          <w:szCs w:val="22"/>
          <w:lang w:val="en-GB"/>
        </w:rPr>
        <w:t xml:space="preserve"> for additional works, services or supplies by the original contractor that have become necessary and that were not included in the initial procurement where a change of contractor:</w:t>
      </w:r>
    </w:p>
    <w:p w14:paraId="7C670ED8" w14:textId="77777777" w:rsidR="00A431EA" w:rsidRPr="005A7507" w:rsidRDefault="00B73B48" w:rsidP="00724045">
      <w:pPr>
        <w:spacing w:before="120"/>
        <w:ind w:left="284"/>
        <w:jc w:val="both"/>
        <w:rPr>
          <w:rFonts w:ascii="Calibri" w:hAnsi="Calibri"/>
          <w:sz w:val="22"/>
          <w:szCs w:val="22"/>
          <w:lang w:val="en-GB"/>
        </w:rPr>
      </w:pPr>
      <w:r w:rsidRPr="005A7507">
        <w:rPr>
          <w:rFonts w:ascii="Calibri" w:hAnsi="Calibri"/>
          <w:sz w:val="22"/>
          <w:szCs w:val="22"/>
          <w:lang w:val="en-GB"/>
        </w:rPr>
        <w:t>(i)</w:t>
      </w:r>
      <w:r w:rsidR="00A431EA" w:rsidRPr="005A7507">
        <w:rPr>
          <w:rFonts w:ascii="Calibri" w:hAnsi="Calibri"/>
          <w:sz w:val="22"/>
          <w:szCs w:val="22"/>
          <w:lang w:val="en-GB"/>
        </w:rPr>
        <w:t xml:space="preserve"> cannot be made for economic or technical reasons such as requirements of interchangeability or interoperability with existing equipment, services or installations procured under the initial procurement; and</w:t>
      </w:r>
    </w:p>
    <w:p w14:paraId="18B1823C" w14:textId="77777777" w:rsidR="00A431EA" w:rsidRPr="005A7507" w:rsidRDefault="00B73B48" w:rsidP="00724045">
      <w:pPr>
        <w:spacing w:before="120"/>
        <w:ind w:left="284"/>
        <w:jc w:val="both"/>
        <w:rPr>
          <w:rFonts w:ascii="Calibri" w:hAnsi="Calibri"/>
          <w:sz w:val="22"/>
          <w:szCs w:val="22"/>
          <w:lang w:val="en-GB"/>
        </w:rPr>
      </w:pPr>
      <w:r w:rsidRPr="005A7507">
        <w:rPr>
          <w:rFonts w:ascii="Calibri" w:hAnsi="Calibri"/>
          <w:sz w:val="22"/>
          <w:szCs w:val="22"/>
          <w:lang w:val="en-GB"/>
        </w:rPr>
        <w:t>(ii)</w:t>
      </w:r>
      <w:r w:rsidR="00A431EA" w:rsidRPr="005A7507">
        <w:rPr>
          <w:rFonts w:ascii="Calibri" w:hAnsi="Calibri"/>
          <w:sz w:val="22"/>
          <w:szCs w:val="22"/>
          <w:lang w:val="en-GB"/>
        </w:rPr>
        <w:t xml:space="preserve"> would cause significant inconvenience or substantial duplication of costs for the contracting authority.</w:t>
      </w:r>
    </w:p>
    <w:p w14:paraId="6CDE04BF" w14:textId="77777777" w:rsidR="00A431EA" w:rsidRPr="005A7507" w:rsidRDefault="00A431EA" w:rsidP="00724045">
      <w:pPr>
        <w:spacing w:before="120"/>
        <w:ind w:left="284"/>
        <w:jc w:val="both"/>
        <w:rPr>
          <w:rFonts w:ascii="Calibri" w:hAnsi="Calibri"/>
          <w:sz w:val="22"/>
          <w:szCs w:val="22"/>
          <w:lang w:val="en-GB"/>
        </w:rPr>
      </w:pPr>
      <w:r w:rsidRPr="005A7507">
        <w:rPr>
          <w:rFonts w:ascii="Calibri" w:hAnsi="Calibri"/>
          <w:sz w:val="22"/>
          <w:szCs w:val="22"/>
          <w:lang w:val="en-GB"/>
        </w:rPr>
        <w:lastRenderedPageBreak/>
        <w:t xml:space="preserve">However, any increase in price shall not exceed </w:t>
      </w:r>
      <w:r w:rsidR="00384B10" w:rsidRPr="005A7507">
        <w:rPr>
          <w:rFonts w:ascii="Calibri" w:hAnsi="Calibri"/>
          <w:sz w:val="22"/>
          <w:szCs w:val="22"/>
          <w:lang w:val="en-GB"/>
        </w:rPr>
        <w:t>3</w:t>
      </w:r>
      <w:r w:rsidRPr="005A7507">
        <w:rPr>
          <w:rFonts w:ascii="Calibri" w:hAnsi="Calibri"/>
          <w:sz w:val="22"/>
          <w:szCs w:val="22"/>
          <w:lang w:val="en-GB"/>
        </w:rPr>
        <w:t>0 % of the value of the original contract. Where several successive modifications are made, that limitation shall apply to the value of each modification. Such consecutive modifications shall not be aimed at circumventing this Annex</w:t>
      </w:r>
      <w:r w:rsidR="0082659B" w:rsidRPr="005A7507">
        <w:rPr>
          <w:rFonts w:ascii="Calibri" w:hAnsi="Calibri"/>
          <w:sz w:val="22"/>
          <w:szCs w:val="22"/>
          <w:lang w:val="en-GB"/>
        </w:rPr>
        <w:t xml:space="preserve"> II</w:t>
      </w:r>
      <w:r w:rsidRPr="005A7507">
        <w:rPr>
          <w:rFonts w:ascii="Calibri" w:hAnsi="Calibri"/>
          <w:sz w:val="22"/>
          <w:szCs w:val="22"/>
          <w:lang w:val="en-GB"/>
        </w:rPr>
        <w:t>;</w:t>
      </w:r>
    </w:p>
    <w:p w14:paraId="1C690222" w14:textId="77777777" w:rsidR="00A431EA" w:rsidRPr="005A7507" w:rsidRDefault="00B73B48" w:rsidP="00724045">
      <w:pPr>
        <w:spacing w:before="120"/>
        <w:jc w:val="both"/>
        <w:rPr>
          <w:rFonts w:ascii="Calibri" w:hAnsi="Calibri"/>
          <w:sz w:val="22"/>
          <w:szCs w:val="22"/>
          <w:lang w:val="en-GB"/>
        </w:rPr>
      </w:pPr>
      <w:r w:rsidRPr="005A7507">
        <w:rPr>
          <w:rFonts w:ascii="Calibri" w:hAnsi="Calibri"/>
          <w:sz w:val="22"/>
          <w:szCs w:val="22"/>
          <w:lang w:val="en-GB"/>
        </w:rPr>
        <w:t>(c)</w:t>
      </w:r>
      <w:r w:rsidR="00A431EA" w:rsidRPr="005A7507">
        <w:rPr>
          <w:rFonts w:ascii="Calibri" w:hAnsi="Calibri"/>
          <w:sz w:val="22"/>
          <w:szCs w:val="22"/>
          <w:lang w:val="en-GB"/>
        </w:rPr>
        <w:t xml:space="preserve"> where all of the following conditions are fulfilled:</w:t>
      </w:r>
    </w:p>
    <w:p w14:paraId="038397D0" w14:textId="77777777" w:rsidR="00A431EA" w:rsidRPr="005A7507" w:rsidRDefault="00B73B48" w:rsidP="00724045">
      <w:pPr>
        <w:spacing w:before="120"/>
        <w:ind w:left="284"/>
        <w:jc w:val="both"/>
        <w:rPr>
          <w:rFonts w:ascii="Calibri" w:hAnsi="Calibri"/>
          <w:sz w:val="22"/>
          <w:szCs w:val="22"/>
          <w:lang w:val="en-GB"/>
        </w:rPr>
      </w:pPr>
      <w:r w:rsidRPr="005A7507">
        <w:rPr>
          <w:rFonts w:ascii="Calibri" w:hAnsi="Calibri"/>
          <w:sz w:val="22"/>
          <w:szCs w:val="22"/>
          <w:lang w:val="en-GB"/>
        </w:rPr>
        <w:t>(i)</w:t>
      </w:r>
      <w:r w:rsidR="00A431EA" w:rsidRPr="005A7507">
        <w:rPr>
          <w:rFonts w:ascii="Calibri" w:hAnsi="Calibri"/>
          <w:sz w:val="22"/>
          <w:szCs w:val="22"/>
          <w:lang w:val="en-GB"/>
        </w:rPr>
        <w:t xml:space="preserve"> the need for modification has been brought about by circumstances which a diligent Beneficiary could not foresee;</w:t>
      </w:r>
    </w:p>
    <w:p w14:paraId="6A63C8A6" w14:textId="77777777" w:rsidR="00A431EA" w:rsidRPr="005A7507" w:rsidRDefault="00B73B48" w:rsidP="00724045">
      <w:pPr>
        <w:spacing w:before="120"/>
        <w:ind w:left="284"/>
        <w:jc w:val="both"/>
        <w:rPr>
          <w:rFonts w:ascii="Calibri" w:hAnsi="Calibri"/>
          <w:sz w:val="22"/>
          <w:szCs w:val="22"/>
          <w:lang w:val="en-GB"/>
        </w:rPr>
      </w:pPr>
      <w:r w:rsidRPr="005A7507">
        <w:rPr>
          <w:rFonts w:ascii="Calibri" w:hAnsi="Calibri"/>
          <w:sz w:val="22"/>
          <w:szCs w:val="22"/>
          <w:lang w:val="en-GB"/>
        </w:rPr>
        <w:t>(ii)</w:t>
      </w:r>
      <w:r w:rsidR="00A431EA" w:rsidRPr="005A7507">
        <w:rPr>
          <w:rFonts w:ascii="Calibri" w:hAnsi="Calibri"/>
          <w:sz w:val="22"/>
          <w:szCs w:val="22"/>
          <w:lang w:val="en-GB"/>
        </w:rPr>
        <w:t xml:space="preserve"> the modification does not alter the overall nature of the contract;</w:t>
      </w:r>
    </w:p>
    <w:p w14:paraId="11156A17" w14:textId="77777777" w:rsidR="00A431EA" w:rsidRPr="005A7507" w:rsidRDefault="00B73B48" w:rsidP="00724045">
      <w:pPr>
        <w:spacing w:before="120"/>
        <w:ind w:left="284"/>
        <w:jc w:val="both"/>
        <w:rPr>
          <w:rFonts w:ascii="Calibri" w:hAnsi="Calibri"/>
          <w:sz w:val="22"/>
          <w:szCs w:val="22"/>
          <w:lang w:val="en-GB"/>
        </w:rPr>
      </w:pPr>
      <w:r w:rsidRPr="005A7507">
        <w:rPr>
          <w:rFonts w:ascii="Calibri" w:hAnsi="Calibri"/>
          <w:sz w:val="22"/>
          <w:szCs w:val="22"/>
          <w:lang w:val="en-GB"/>
        </w:rPr>
        <w:t>(iii)</w:t>
      </w:r>
      <w:r w:rsidR="00A431EA" w:rsidRPr="005A7507">
        <w:rPr>
          <w:rFonts w:ascii="Calibri" w:hAnsi="Calibri"/>
          <w:sz w:val="22"/>
          <w:szCs w:val="22"/>
          <w:lang w:val="en-GB"/>
        </w:rPr>
        <w:t xml:space="preserve"> any increase in price is not higher than </w:t>
      </w:r>
      <w:r w:rsidR="00384B10" w:rsidRPr="005A7507">
        <w:rPr>
          <w:rFonts w:ascii="Calibri" w:hAnsi="Calibri"/>
          <w:sz w:val="22"/>
          <w:szCs w:val="22"/>
          <w:lang w:val="en-GB"/>
        </w:rPr>
        <w:t>3</w:t>
      </w:r>
      <w:r w:rsidR="00A431EA" w:rsidRPr="005A7507">
        <w:rPr>
          <w:rFonts w:ascii="Calibri" w:hAnsi="Calibri"/>
          <w:sz w:val="22"/>
          <w:szCs w:val="22"/>
          <w:lang w:val="en-GB"/>
        </w:rPr>
        <w:t>0 % of the value of the original contract. Where several successive modifications are made, that limitation shall apply to the value of each modification. Such consecutive modifications shall not be aimed at circumventing this Annex</w:t>
      </w:r>
      <w:r w:rsidR="00C80850" w:rsidRPr="005A7507">
        <w:rPr>
          <w:rFonts w:ascii="Calibri" w:hAnsi="Calibri"/>
          <w:sz w:val="22"/>
          <w:szCs w:val="22"/>
          <w:lang w:val="en-GB"/>
        </w:rPr>
        <w:t xml:space="preserve"> II</w:t>
      </w:r>
      <w:r w:rsidR="00A431EA" w:rsidRPr="005A7507">
        <w:rPr>
          <w:rFonts w:ascii="Calibri" w:hAnsi="Calibri"/>
          <w:sz w:val="22"/>
          <w:szCs w:val="22"/>
          <w:lang w:val="en-GB"/>
        </w:rPr>
        <w:t>;</w:t>
      </w:r>
    </w:p>
    <w:p w14:paraId="7D93A967" w14:textId="77777777" w:rsidR="00A431EA" w:rsidRPr="005A7507" w:rsidRDefault="00B73B48" w:rsidP="00724045">
      <w:pPr>
        <w:spacing w:before="120"/>
        <w:jc w:val="both"/>
        <w:rPr>
          <w:rFonts w:ascii="Calibri" w:hAnsi="Calibri"/>
          <w:sz w:val="22"/>
          <w:szCs w:val="22"/>
          <w:lang w:val="en-GB"/>
        </w:rPr>
      </w:pPr>
      <w:r w:rsidRPr="005A7507">
        <w:rPr>
          <w:rFonts w:ascii="Calibri" w:hAnsi="Calibri"/>
          <w:sz w:val="22"/>
          <w:szCs w:val="22"/>
          <w:lang w:val="en-GB"/>
        </w:rPr>
        <w:t>(d)</w:t>
      </w:r>
      <w:r w:rsidR="00A431EA" w:rsidRPr="005A7507">
        <w:rPr>
          <w:rFonts w:ascii="Calibri" w:hAnsi="Calibri"/>
          <w:sz w:val="22"/>
          <w:szCs w:val="22"/>
          <w:lang w:val="en-GB"/>
        </w:rPr>
        <w:t xml:space="preserve"> where a contractor </w:t>
      </w:r>
      <w:r w:rsidR="000C562B" w:rsidRPr="005A7507">
        <w:rPr>
          <w:rFonts w:ascii="Calibri" w:hAnsi="Calibri"/>
          <w:sz w:val="22"/>
          <w:szCs w:val="22"/>
          <w:lang w:val="en-GB"/>
        </w:rPr>
        <w:t xml:space="preserve">which is taking over the obligations and </w:t>
      </w:r>
      <w:r w:rsidR="00A431EA" w:rsidRPr="005A7507">
        <w:rPr>
          <w:rFonts w:ascii="Calibri" w:hAnsi="Calibri"/>
          <w:sz w:val="22"/>
          <w:szCs w:val="22"/>
          <w:lang w:val="en-GB"/>
        </w:rPr>
        <w:t>replaces the one to which the Beneficiary had initially awarded the contract as a consequence of:</w:t>
      </w:r>
    </w:p>
    <w:p w14:paraId="465D7325" w14:textId="77777777" w:rsidR="00724045" w:rsidRDefault="00395A4B" w:rsidP="00724045">
      <w:pPr>
        <w:tabs>
          <w:tab w:val="left" w:pos="284"/>
        </w:tabs>
        <w:spacing w:before="120"/>
        <w:ind w:left="284" w:hanging="11"/>
        <w:jc w:val="both"/>
        <w:rPr>
          <w:rFonts w:ascii="Calibri" w:hAnsi="Calibri"/>
          <w:sz w:val="22"/>
          <w:szCs w:val="22"/>
          <w:lang w:val="en-GB"/>
        </w:rPr>
      </w:pPr>
      <w:r w:rsidRPr="005A7507">
        <w:rPr>
          <w:rFonts w:ascii="Calibri" w:hAnsi="Calibri"/>
          <w:sz w:val="22"/>
          <w:szCs w:val="22"/>
          <w:lang w:val="en-GB"/>
        </w:rPr>
        <w:t>(i)</w:t>
      </w:r>
      <w:r w:rsidR="00A431EA" w:rsidRPr="005A7507">
        <w:rPr>
          <w:rFonts w:ascii="Calibri" w:hAnsi="Calibri"/>
          <w:sz w:val="22"/>
          <w:szCs w:val="22"/>
          <w:lang w:val="en-GB"/>
        </w:rPr>
        <w:t xml:space="preserve"> an unequivocal review clause or opt</w:t>
      </w:r>
      <w:r w:rsidR="00230E66" w:rsidRPr="005A7507">
        <w:rPr>
          <w:rFonts w:ascii="Calibri" w:hAnsi="Calibri"/>
          <w:sz w:val="22"/>
          <w:szCs w:val="22"/>
          <w:lang w:val="en-GB"/>
        </w:rPr>
        <w:t xml:space="preserve">ion in conformity with </w:t>
      </w:r>
      <w:r w:rsidR="00DF49DC" w:rsidRPr="005A7507">
        <w:rPr>
          <w:rFonts w:ascii="Calibri" w:hAnsi="Calibri"/>
          <w:sz w:val="22"/>
          <w:szCs w:val="22"/>
          <w:lang w:val="en-GB"/>
        </w:rPr>
        <w:t>subparagraph</w:t>
      </w:r>
      <w:r w:rsidR="00230E66" w:rsidRPr="005A7507">
        <w:rPr>
          <w:rFonts w:ascii="Calibri" w:hAnsi="Calibri"/>
          <w:sz w:val="22"/>
          <w:szCs w:val="22"/>
          <w:lang w:val="en-GB"/>
        </w:rPr>
        <w:t xml:space="preserve"> (a)</w:t>
      </w:r>
      <w:r w:rsidR="00A431EA" w:rsidRPr="005A7507">
        <w:rPr>
          <w:rFonts w:ascii="Calibri" w:hAnsi="Calibri"/>
          <w:sz w:val="22"/>
          <w:szCs w:val="22"/>
          <w:lang w:val="en-GB"/>
        </w:rPr>
        <w:t>;</w:t>
      </w:r>
      <w:r w:rsidR="000C562B" w:rsidRPr="005A7507">
        <w:rPr>
          <w:rFonts w:ascii="Calibri" w:hAnsi="Calibri"/>
          <w:sz w:val="22"/>
          <w:szCs w:val="22"/>
          <w:lang w:val="en-GB"/>
        </w:rPr>
        <w:t xml:space="preserve"> and</w:t>
      </w:r>
    </w:p>
    <w:p w14:paraId="5E5D43E4" w14:textId="0A172025" w:rsidR="00A431EA" w:rsidRPr="005A7507" w:rsidRDefault="00395A4B" w:rsidP="00724045">
      <w:pPr>
        <w:tabs>
          <w:tab w:val="left" w:pos="284"/>
        </w:tabs>
        <w:spacing w:before="120"/>
        <w:ind w:left="284" w:hanging="11"/>
        <w:jc w:val="both"/>
        <w:rPr>
          <w:rFonts w:ascii="Calibri" w:hAnsi="Calibri"/>
          <w:sz w:val="22"/>
          <w:szCs w:val="22"/>
          <w:lang w:val="en-GB"/>
        </w:rPr>
      </w:pPr>
      <w:r w:rsidRPr="005A7507">
        <w:rPr>
          <w:rFonts w:ascii="Calibri" w:hAnsi="Calibri"/>
          <w:sz w:val="22"/>
          <w:szCs w:val="22"/>
          <w:lang w:val="en-GB"/>
        </w:rPr>
        <w:t>(ii)</w:t>
      </w:r>
      <w:r w:rsidR="00A431EA" w:rsidRPr="005A7507">
        <w:rPr>
          <w:rFonts w:ascii="Calibri" w:hAnsi="Calibri"/>
          <w:sz w:val="22"/>
          <w:szCs w:val="22"/>
          <w:lang w:val="en-GB"/>
        </w:rPr>
        <w:t xml:space="preserve"> universal or partial succession into the position of the initial contractor, 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w:t>
      </w:r>
      <w:r w:rsidR="00B73B48" w:rsidRPr="005A7507">
        <w:rPr>
          <w:rFonts w:ascii="Calibri" w:hAnsi="Calibri"/>
          <w:sz w:val="22"/>
          <w:szCs w:val="22"/>
          <w:lang w:val="en-GB"/>
        </w:rPr>
        <w:t>he application of this Annex</w:t>
      </w:r>
      <w:r w:rsidR="00C80850" w:rsidRPr="005A7507">
        <w:rPr>
          <w:rFonts w:ascii="Calibri" w:hAnsi="Calibri"/>
          <w:sz w:val="22"/>
          <w:szCs w:val="22"/>
          <w:lang w:val="en-GB"/>
        </w:rPr>
        <w:t xml:space="preserve"> II</w:t>
      </w:r>
      <w:r w:rsidR="00B73B48" w:rsidRPr="005A7507">
        <w:rPr>
          <w:rFonts w:ascii="Calibri" w:hAnsi="Calibri"/>
          <w:sz w:val="22"/>
          <w:szCs w:val="22"/>
          <w:lang w:val="en-GB"/>
        </w:rPr>
        <w:t>;</w:t>
      </w:r>
    </w:p>
    <w:p w14:paraId="3B025EE4" w14:textId="77777777" w:rsidR="00605B48" w:rsidRPr="005A7507" w:rsidRDefault="00395A4B" w:rsidP="00724045">
      <w:pPr>
        <w:spacing w:before="120"/>
        <w:jc w:val="both"/>
        <w:rPr>
          <w:rFonts w:ascii="Calibri" w:hAnsi="Calibri"/>
          <w:sz w:val="22"/>
          <w:szCs w:val="22"/>
          <w:lang w:val="en-GB"/>
        </w:rPr>
      </w:pPr>
      <w:r w:rsidRPr="005A7507">
        <w:rPr>
          <w:rFonts w:ascii="Calibri" w:hAnsi="Calibri"/>
          <w:sz w:val="22"/>
          <w:szCs w:val="22"/>
          <w:lang w:val="en-GB"/>
        </w:rPr>
        <w:t xml:space="preserve">(e) </w:t>
      </w:r>
      <w:r w:rsidR="00A431EA" w:rsidRPr="005A7507">
        <w:rPr>
          <w:rFonts w:ascii="Calibri" w:hAnsi="Calibri"/>
          <w:sz w:val="22"/>
          <w:szCs w:val="22"/>
          <w:lang w:val="en-GB"/>
        </w:rPr>
        <w:t xml:space="preserve">where the modifications, irrespective of their value, are not substantial within the meaning of </w:t>
      </w:r>
      <w:r w:rsidR="00DF49DC" w:rsidRPr="005A7507">
        <w:rPr>
          <w:rFonts w:ascii="Calibri" w:hAnsi="Calibri"/>
          <w:sz w:val="22"/>
          <w:szCs w:val="22"/>
          <w:lang w:val="en-GB"/>
        </w:rPr>
        <w:t>point</w:t>
      </w:r>
      <w:r w:rsidR="00A431EA" w:rsidRPr="005A7507">
        <w:rPr>
          <w:rFonts w:ascii="Calibri" w:hAnsi="Calibri"/>
          <w:sz w:val="22"/>
          <w:szCs w:val="22"/>
          <w:lang w:val="en-GB"/>
        </w:rPr>
        <w:t xml:space="preserve"> </w:t>
      </w:r>
      <w:r w:rsidRPr="005A7507">
        <w:rPr>
          <w:rFonts w:ascii="Calibri" w:hAnsi="Calibri"/>
          <w:sz w:val="22"/>
          <w:szCs w:val="22"/>
          <w:lang w:val="en-GB"/>
        </w:rPr>
        <w:t>7.</w:t>
      </w:r>
      <w:r w:rsidR="00230E66" w:rsidRPr="005A7507">
        <w:rPr>
          <w:rFonts w:ascii="Calibri" w:hAnsi="Calibri"/>
          <w:sz w:val="22"/>
          <w:szCs w:val="22"/>
          <w:lang w:val="en-GB"/>
        </w:rPr>
        <w:t>5</w:t>
      </w:r>
      <w:r w:rsidR="0082659B" w:rsidRPr="005A7507">
        <w:rPr>
          <w:rFonts w:ascii="Calibri" w:hAnsi="Calibri"/>
          <w:sz w:val="22"/>
          <w:szCs w:val="22"/>
          <w:lang w:val="en-GB"/>
        </w:rPr>
        <w:t xml:space="preserve"> of this Chapter 7</w:t>
      </w:r>
      <w:r w:rsidR="00A431EA" w:rsidRPr="005A7507">
        <w:rPr>
          <w:rFonts w:ascii="Calibri" w:hAnsi="Calibri"/>
          <w:sz w:val="22"/>
          <w:szCs w:val="22"/>
          <w:lang w:val="en-GB"/>
        </w:rPr>
        <w:t>.</w:t>
      </w:r>
    </w:p>
    <w:p w14:paraId="64FF1B3B" w14:textId="77777777" w:rsidR="00A431EA" w:rsidRPr="005A7507" w:rsidRDefault="00605B48" w:rsidP="00565178">
      <w:pPr>
        <w:spacing w:before="120"/>
        <w:jc w:val="both"/>
        <w:rPr>
          <w:rFonts w:ascii="Calibri" w:hAnsi="Calibri"/>
          <w:sz w:val="22"/>
          <w:szCs w:val="22"/>
          <w:lang w:val="en-GB"/>
        </w:rPr>
      </w:pPr>
      <w:r w:rsidRPr="005A7507">
        <w:rPr>
          <w:rFonts w:ascii="Calibri" w:hAnsi="Calibri"/>
          <w:sz w:val="22"/>
          <w:szCs w:val="22"/>
          <w:lang w:val="en-GB"/>
        </w:rPr>
        <w:t>7.4</w:t>
      </w:r>
      <w:r w:rsidR="00A431EA" w:rsidRPr="005A7507">
        <w:rPr>
          <w:rFonts w:ascii="Calibri" w:hAnsi="Calibri"/>
          <w:sz w:val="22"/>
          <w:szCs w:val="22"/>
          <w:lang w:val="en-GB"/>
        </w:rPr>
        <w:t>. Furthermore, and without any need to verify whether the con</w:t>
      </w:r>
      <w:r w:rsidR="00395A4B" w:rsidRPr="005A7507">
        <w:rPr>
          <w:rFonts w:ascii="Calibri" w:hAnsi="Calibri"/>
          <w:sz w:val="22"/>
          <w:szCs w:val="22"/>
          <w:lang w:val="en-GB"/>
        </w:rPr>
        <w:t xml:space="preserve">ditions set out under </w:t>
      </w:r>
      <w:r w:rsidR="0082659B" w:rsidRPr="005A7507">
        <w:rPr>
          <w:rFonts w:ascii="Calibri" w:hAnsi="Calibri"/>
          <w:sz w:val="22"/>
          <w:szCs w:val="22"/>
          <w:lang w:val="en-GB"/>
        </w:rPr>
        <w:t>subparagraphs</w:t>
      </w:r>
      <w:r w:rsidR="00395A4B" w:rsidRPr="005A7507">
        <w:rPr>
          <w:rFonts w:ascii="Calibri" w:hAnsi="Calibri"/>
          <w:sz w:val="22"/>
          <w:szCs w:val="22"/>
          <w:lang w:val="en-GB"/>
        </w:rPr>
        <w:t xml:space="preserve"> (a)</w:t>
      </w:r>
      <w:r w:rsidR="00A431EA" w:rsidRPr="005A7507">
        <w:rPr>
          <w:rFonts w:ascii="Calibri" w:hAnsi="Calibri"/>
          <w:sz w:val="22"/>
          <w:szCs w:val="22"/>
          <w:lang w:val="en-GB"/>
        </w:rPr>
        <w:t xml:space="preserve"> to </w:t>
      </w:r>
      <w:r w:rsidR="00395A4B" w:rsidRPr="005A7507">
        <w:rPr>
          <w:rFonts w:ascii="Calibri" w:hAnsi="Calibri"/>
          <w:sz w:val="22"/>
          <w:szCs w:val="22"/>
          <w:lang w:val="en-GB"/>
        </w:rPr>
        <w:t>(d)</w:t>
      </w:r>
      <w:r w:rsidR="00A431EA" w:rsidRPr="005A7507">
        <w:rPr>
          <w:rFonts w:ascii="Calibri" w:hAnsi="Calibri"/>
          <w:sz w:val="22"/>
          <w:szCs w:val="22"/>
          <w:lang w:val="en-GB"/>
        </w:rPr>
        <w:t xml:space="preserve"> of </w:t>
      </w:r>
      <w:r w:rsidR="0082659B" w:rsidRPr="005A7507">
        <w:rPr>
          <w:rFonts w:ascii="Calibri" w:hAnsi="Calibri"/>
          <w:sz w:val="22"/>
          <w:szCs w:val="22"/>
          <w:lang w:val="en-GB"/>
        </w:rPr>
        <w:t>point</w:t>
      </w:r>
      <w:r w:rsidR="00A431EA" w:rsidRPr="005A7507">
        <w:rPr>
          <w:rFonts w:ascii="Calibri" w:hAnsi="Calibri"/>
          <w:sz w:val="22"/>
          <w:szCs w:val="22"/>
          <w:lang w:val="en-GB"/>
        </w:rPr>
        <w:t xml:space="preserve"> </w:t>
      </w:r>
      <w:r w:rsidR="00230E66" w:rsidRPr="005A7507">
        <w:rPr>
          <w:rFonts w:ascii="Calibri" w:hAnsi="Calibri"/>
          <w:sz w:val="22"/>
          <w:szCs w:val="22"/>
          <w:lang w:val="en-GB"/>
        </w:rPr>
        <w:t>7.5</w:t>
      </w:r>
      <w:r w:rsidR="00FE3E12" w:rsidRPr="005A7507">
        <w:rPr>
          <w:rFonts w:ascii="Calibri" w:hAnsi="Calibri"/>
          <w:sz w:val="22"/>
          <w:szCs w:val="22"/>
          <w:lang w:val="en-GB"/>
        </w:rPr>
        <w:t>.</w:t>
      </w:r>
      <w:r w:rsidR="00A431EA" w:rsidRPr="005A7507">
        <w:rPr>
          <w:rFonts w:ascii="Calibri" w:hAnsi="Calibri"/>
          <w:sz w:val="22"/>
          <w:szCs w:val="22"/>
          <w:lang w:val="en-GB"/>
        </w:rPr>
        <w:t xml:space="preserve"> are met, contracts may equally be modified without a new procurement procedure being necessary where the value of the modification is below 10 % of the initial contract value for service and supply contracts and below 15 % of the initial contract value for works contracts.</w:t>
      </w:r>
    </w:p>
    <w:p w14:paraId="29C48E70" w14:textId="77777777" w:rsidR="00605B48" w:rsidRPr="005A7507" w:rsidRDefault="00A431EA" w:rsidP="00565178">
      <w:pPr>
        <w:spacing w:before="120"/>
        <w:jc w:val="both"/>
        <w:rPr>
          <w:rFonts w:ascii="Calibri" w:hAnsi="Calibri"/>
          <w:sz w:val="22"/>
          <w:szCs w:val="22"/>
          <w:lang w:val="en-GB"/>
        </w:rPr>
      </w:pPr>
      <w:r w:rsidRPr="005A7507">
        <w:rPr>
          <w:rFonts w:ascii="Calibri" w:hAnsi="Calibri"/>
          <w:sz w:val="22"/>
          <w:szCs w:val="22"/>
          <w:lang w:val="en-GB"/>
        </w:rPr>
        <w:t>However, the modification may not alter the overall nature of the contrac</w:t>
      </w:r>
      <w:r w:rsidR="00FE3E12" w:rsidRPr="005A7507">
        <w:rPr>
          <w:rFonts w:ascii="Calibri" w:hAnsi="Calibri"/>
          <w:sz w:val="22"/>
          <w:szCs w:val="22"/>
          <w:lang w:val="en-GB"/>
        </w:rPr>
        <w:t>t</w:t>
      </w:r>
      <w:r w:rsidRPr="005A7507">
        <w:rPr>
          <w:rFonts w:ascii="Calibri" w:hAnsi="Calibri"/>
          <w:sz w:val="22"/>
          <w:szCs w:val="22"/>
          <w:lang w:val="en-GB"/>
        </w:rPr>
        <w:t>. Where several successive modifications are made, the value shall be assessed on the basis of the net cumulative value of the successive modifications.</w:t>
      </w:r>
    </w:p>
    <w:p w14:paraId="749916A8" w14:textId="77777777" w:rsidR="00A431EA" w:rsidRPr="005A7507" w:rsidRDefault="00605B48" w:rsidP="00565178">
      <w:pPr>
        <w:spacing w:before="120"/>
        <w:jc w:val="both"/>
        <w:rPr>
          <w:rFonts w:ascii="Calibri" w:hAnsi="Calibri"/>
          <w:sz w:val="22"/>
          <w:szCs w:val="22"/>
          <w:lang w:val="en-GB"/>
        </w:rPr>
      </w:pPr>
      <w:r w:rsidRPr="005A7507">
        <w:rPr>
          <w:rFonts w:ascii="Calibri" w:hAnsi="Calibri"/>
          <w:sz w:val="22"/>
          <w:szCs w:val="22"/>
          <w:lang w:val="en-GB"/>
        </w:rPr>
        <w:t>7</w:t>
      </w:r>
      <w:r w:rsidR="00A431EA" w:rsidRPr="005A7507">
        <w:rPr>
          <w:rFonts w:ascii="Calibri" w:hAnsi="Calibri"/>
          <w:sz w:val="22"/>
          <w:szCs w:val="22"/>
          <w:lang w:val="en-GB"/>
        </w:rPr>
        <w:t>.</w:t>
      </w:r>
      <w:r w:rsidRPr="005A7507">
        <w:rPr>
          <w:rFonts w:ascii="Calibri" w:hAnsi="Calibri"/>
          <w:sz w:val="22"/>
          <w:szCs w:val="22"/>
          <w:lang w:val="en-GB"/>
        </w:rPr>
        <w:t>5.</w:t>
      </w:r>
      <w:r w:rsidR="00A431EA" w:rsidRPr="005A7507">
        <w:rPr>
          <w:rFonts w:ascii="Calibri" w:hAnsi="Calibri"/>
          <w:sz w:val="22"/>
          <w:szCs w:val="22"/>
          <w:lang w:val="en-GB"/>
        </w:rPr>
        <w:t xml:space="preserve"> A modification of a contract during its term shall be considered to be substantial</w:t>
      </w:r>
      <w:r w:rsidR="00230E66" w:rsidRPr="005A7507">
        <w:rPr>
          <w:rFonts w:ascii="Calibri" w:hAnsi="Calibri"/>
          <w:sz w:val="22"/>
          <w:szCs w:val="22"/>
          <w:lang w:val="en-GB"/>
        </w:rPr>
        <w:t xml:space="preserve"> within the meaning of </w:t>
      </w:r>
      <w:r w:rsidR="006374E3" w:rsidRPr="005A7507">
        <w:rPr>
          <w:rFonts w:ascii="Calibri" w:hAnsi="Calibri"/>
          <w:sz w:val="22"/>
          <w:szCs w:val="22"/>
          <w:lang w:val="en-GB"/>
        </w:rPr>
        <w:t>subparagraph</w:t>
      </w:r>
      <w:r w:rsidR="00230E66" w:rsidRPr="005A7507">
        <w:rPr>
          <w:rFonts w:ascii="Calibri" w:hAnsi="Calibri"/>
          <w:sz w:val="22"/>
          <w:szCs w:val="22"/>
          <w:lang w:val="en-GB"/>
        </w:rPr>
        <w:t xml:space="preserve"> (e) of p</w:t>
      </w:r>
      <w:r w:rsidR="006374E3" w:rsidRPr="005A7507">
        <w:rPr>
          <w:rFonts w:ascii="Calibri" w:hAnsi="Calibri"/>
          <w:sz w:val="22"/>
          <w:szCs w:val="22"/>
          <w:lang w:val="en-GB"/>
        </w:rPr>
        <w:t>oint</w:t>
      </w:r>
      <w:r w:rsidR="00230E66" w:rsidRPr="005A7507">
        <w:rPr>
          <w:rFonts w:ascii="Calibri" w:hAnsi="Calibri"/>
          <w:sz w:val="22"/>
          <w:szCs w:val="22"/>
          <w:lang w:val="en-GB"/>
        </w:rPr>
        <w:t xml:space="preserve"> 7.3.</w:t>
      </w:r>
      <w:r w:rsidR="00A431EA" w:rsidRPr="005A7507">
        <w:rPr>
          <w:rFonts w:ascii="Calibri" w:hAnsi="Calibri"/>
          <w:sz w:val="22"/>
          <w:szCs w:val="22"/>
          <w:lang w:val="en-GB"/>
        </w:rPr>
        <w:t xml:space="preserve"> where it renders the contract materially different in character from the one initially concluded. In any event, w</w:t>
      </w:r>
      <w:r w:rsidR="00230E66" w:rsidRPr="005A7507">
        <w:rPr>
          <w:rFonts w:ascii="Calibri" w:hAnsi="Calibri"/>
          <w:sz w:val="22"/>
          <w:szCs w:val="22"/>
          <w:lang w:val="en-GB"/>
        </w:rPr>
        <w:t>ithout prejudice to p</w:t>
      </w:r>
      <w:r w:rsidR="006374E3" w:rsidRPr="005A7507">
        <w:rPr>
          <w:rFonts w:ascii="Calibri" w:hAnsi="Calibri"/>
          <w:sz w:val="22"/>
          <w:szCs w:val="22"/>
          <w:lang w:val="en-GB"/>
        </w:rPr>
        <w:t>oints</w:t>
      </w:r>
      <w:r w:rsidR="00230E66" w:rsidRPr="005A7507">
        <w:rPr>
          <w:rFonts w:ascii="Calibri" w:hAnsi="Calibri"/>
          <w:sz w:val="22"/>
          <w:szCs w:val="22"/>
          <w:lang w:val="en-GB"/>
        </w:rPr>
        <w:t xml:space="preserve"> 7.3.</w:t>
      </w:r>
      <w:r w:rsidR="00A431EA" w:rsidRPr="005A7507">
        <w:rPr>
          <w:rFonts w:ascii="Calibri" w:hAnsi="Calibri"/>
          <w:sz w:val="22"/>
          <w:szCs w:val="22"/>
          <w:lang w:val="en-GB"/>
        </w:rPr>
        <w:t xml:space="preserve"> and </w:t>
      </w:r>
      <w:r w:rsidR="00230E66" w:rsidRPr="005A7507">
        <w:rPr>
          <w:rFonts w:ascii="Calibri" w:hAnsi="Calibri"/>
          <w:sz w:val="22"/>
          <w:szCs w:val="22"/>
          <w:lang w:val="en-GB"/>
        </w:rPr>
        <w:t>7.4.</w:t>
      </w:r>
      <w:r w:rsidR="00A431EA" w:rsidRPr="005A7507">
        <w:rPr>
          <w:rFonts w:ascii="Calibri" w:hAnsi="Calibri"/>
          <w:sz w:val="22"/>
          <w:szCs w:val="22"/>
          <w:lang w:val="en-GB"/>
        </w:rPr>
        <w:t>, a modification shall be considered to be substantial where one or more of the following conditions are met:</w:t>
      </w:r>
    </w:p>
    <w:p w14:paraId="30071F2C" w14:textId="77777777" w:rsidR="00A431EA" w:rsidRPr="005A7507" w:rsidRDefault="00895EB5" w:rsidP="00724045">
      <w:pPr>
        <w:spacing w:before="120"/>
        <w:ind w:left="284"/>
        <w:jc w:val="both"/>
        <w:rPr>
          <w:rFonts w:ascii="Calibri" w:hAnsi="Calibri"/>
          <w:sz w:val="22"/>
          <w:szCs w:val="22"/>
          <w:lang w:val="en-GB"/>
        </w:rPr>
      </w:pPr>
      <w:r w:rsidRPr="005A7507">
        <w:rPr>
          <w:rFonts w:ascii="Calibri" w:hAnsi="Calibri"/>
          <w:sz w:val="22"/>
          <w:szCs w:val="22"/>
          <w:lang w:val="en-GB"/>
        </w:rPr>
        <w:t>(</w:t>
      </w:r>
      <w:r w:rsidR="0082659B" w:rsidRPr="005A7507">
        <w:rPr>
          <w:rFonts w:ascii="Calibri" w:hAnsi="Calibri"/>
          <w:sz w:val="22"/>
          <w:szCs w:val="22"/>
          <w:lang w:val="en-GB"/>
        </w:rPr>
        <w:t>a</w:t>
      </w:r>
      <w:r w:rsidRPr="005A7507">
        <w:rPr>
          <w:rFonts w:ascii="Calibri" w:hAnsi="Calibri"/>
          <w:sz w:val="22"/>
          <w:szCs w:val="22"/>
          <w:lang w:val="en-GB"/>
        </w:rPr>
        <w:t>)</w:t>
      </w:r>
      <w:r w:rsidR="00A431EA" w:rsidRPr="005A7507">
        <w:rPr>
          <w:rFonts w:ascii="Calibri" w:hAnsi="Calibri"/>
          <w:sz w:val="22"/>
          <w:szCs w:val="22"/>
          <w:lang w:val="en-GB"/>
        </w:rPr>
        <w:t xml:space="preserve"> the modification introduces conditions which, had they been part of the initial procurement procedure, would have allowed for the admission of other candidates than those initially selected or for the acceptance of a tender other than that originally accepted or would have attracted additional participants in the procurement procedure;</w:t>
      </w:r>
    </w:p>
    <w:p w14:paraId="06E0771F" w14:textId="77777777" w:rsidR="00724045" w:rsidRDefault="00895EB5" w:rsidP="00724045">
      <w:pPr>
        <w:spacing w:before="120"/>
        <w:ind w:left="284"/>
        <w:jc w:val="both"/>
        <w:rPr>
          <w:rFonts w:ascii="Calibri" w:hAnsi="Calibri"/>
          <w:sz w:val="22"/>
          <w:szCs w:val="22"/>
          <w:lang w:val="en-GB"/>
        </w:rPr>
      </w:pPr>
      <w:r w:rsidRPr="005A7507">
        <w:rPr>
          <w:rFonts w:ascii="Calibri" w:hAnsi="Calibri"/>
          <w:sz w:val="22"/>
          <w:szCs w:val="22"/>
          <w:lang w:val="en-GB"/>
        </w:rPr>
        <w:t>(</w:t>
      </w:r>
      <w:r w:rsidR="0082659B" w:rsidRPr="005A7507">
        <w:rPr>
          <w:rFonts w:ascii="Calibri" w:hAnsi="Calibri"/>
          <w:sz w:val="22"/>
          <w:szCs w:val="22"/>
          <w:lang w:val="en-GB"/>
        </w:rPr>
        <w:t>b</w:t>
      </w:r>
      <w:r w:rsidRPr="005A7507">
        <w:rPr>
          <w:rFonts w:ascii="Calibri" w:hAnsi="Calibri"/>
          <w:sz w:val="22"/>
          <w:szCs w:val="22"/>
          <w:lang w:val="en-GB"/>
        </w:rPr>
        <w:t>)</w:t>
      </w:r>
      <w:r w:rsidR="00A431EA" w:rsidRPr="005A7507">
        <w:rPr>
          <w:rFonts w:ascii="Calibri" w:hAnsi="Calibri"/>
          <w:sz w:val="22"/>
          <w:szCs w:val="22"/>
          <w:lang w:val="en-GB"/>
        </w:rPr>
        <w:t xml:space="preserve"> the modification changes the economic balance of the contract in favour of the contractor in a manner which was not provided for in the initial contract;</w:t>
      </w:r>
    </w:p>
    <w:p w14:paraId="69E1F253" w14:textId="6C469828" w:rsidR="00A431EA" w:rsidRPr="005A7507" w:rsidRDefault="0082659B" w:rsidP="00724045">
      <w:pPr>
        <w:spacing w:before="120"/>
        <w:ind w:left="284"/>
        <w:jc w:val="both"/>
        <w:rPr>
          <w:rFonts w:ascii="Calibri" w:hAnsi="Calibri"/>
          <w:sz w:val="22"/>
          <w:szCs w:val="22"/>
          <w:lang w:val="en-GB"/>
        </w:rPr>
      </w:pPr>
      <w:r w:rsidRPr="005A7507">
        <w:rPr>
          <w:rFonts w:ascii="Calibri" w:hAnsi="Calibri"/>
          <w:sz w:val="22"/>
          <w:szCs w:val="22"/>
          <w:lang w:val="en-GB"/>
        </w:rPr>
        <w:t>(c</w:t>
      </w:r>
      <w:r w:rsidR="00895EB5" w:rsidRPr="005A7507">
        <w:rPr>
          <w:rFonts w:ascii="Calibri" w:hAnsi="Calibri"/>
          <w:sz w:val="22"/>
          <w:szCs w:val="22"/>
          <w:lang w:val="en-GB"/>
        </w:rPr>
        <w:t>)</w:t>
      </w:r>
      <w:r w:rsidR="00A431EA" w:rsidRPr="005A7507">
        <w:rPr>
          <w:rFonts w:ascii="Calibri" w:hAnsi="Calibri"/>
          <w:sz w:val="22"/>
          <w:szCs w:val="22"/>
          <w:lang w:val="en-GB"/>
        </w:rPr>
        <w:t xml:space="preserve"> the modification extends the scope of the contract considerably;</w:t>
      </w:r>
    </w:p>
    <w:p w14:paraId="1C1A56E9" w14:textId="77777777" w:rsidR="00B80B30" w:rsidRPr="005A7507" w:rsidRDefault="0082659B" w:rsidP="00724045">
      <w:pPr>
        <w:spacing w:before="120"/>
        <w:ind w:left="284"/>
        <w:jc w:val="both"/>
        <w:rPr>
          <w:rFonts w:ascii="Calibri" w:hAnsi="Calibri"/>
          <w:sz w:val="22"/>
          <w:szCs w:val="22"/>
          <w:lang w:val="en-GB"/>
        </w:rPr>
      </w:pPr>
      <w:r w:rsidRPr="005A7507">
        <w:rPr>
          <w:rFonts w:ascii="Calibri" w:hAnsi="Calibri"/>
          <w:sz w:val="22"/>
          <w:szCs w:val="22"/>
          <w:lang w:val="en-GB"/>
        </w:rPr>
        <w:t>(d</w:t>
      </w:r>
      <w:r w:rsidR="00895EB5" w:rsidRPr="005A7507">
        <w:rPr>
          <w:rFonts w:ascii="Calibri" w:hAnsi="Calibri"/>
          <w:sz w:val="22"/>
          <w:szCs w:val="22"/>
          <w:lang w:val="en-GB"/>
        </w:rPr>
        <w:t>)</w:t>
      </w:r>
      <w:r w:rsidR="00A431EA" w:rsidRPr="005A7507">
        <w:rPr>
          <w:rFonts w:ascii="Calibri" w:hAnsi="Calibri"/>
          <w:sz w:val="22"/>
          <w:szCs w:val="22"/>
          <w:lang w:val="en-GB"/>
        </w:rPr>
        <w:t xml:space="preserve"> where a new contractor replaces the one to which the contracting authority had initially awarded the contract in other cases than th</w:t>
      </w:r>
      <w:r w:rsidR="00895EB5" w:rsidRPr="005A7507">
        <w:rPr>
          <w:rFonts w:ascii="Calibri" w:hAnsi="Calibri"/>
          <w:sz w:val="22"/>
          <w:szCs w:val="22"/>
          <w:lang w:val="en-GB"/>
        </w:rPr>
        <w:t>ose provided for under point (d)</w:t>
      </w:r>
      <w:r w:rsidR="00A431EA" w:rsidRPr="005A7507">
        <w:rPr>
          <w:rFonts w:ascii="Calibri" w:hAnsi="Calibri"/>
          <w:sz w:val="22"/>
          <w:szCs w:val="22"/>
          <w:lang w:val="en-GB"/>
        </w:rPr>
        <w:t xml:space="preserve"> of p</w:t>
      </w:r>
      <w:r w:rsidR="00DF49DC" w:rsidRPr="005A7507">
        <w:rPr>
          <w:rFonts w:ascii="Calibri" w:hAnsi="Calibri"/>
          <w:sz w:val="22"/>
          <w:szCs w:val="22"/>
          <w:lang w:val="en-GB"/>
        </w:rPr>
        <w:t>oints</w:t>
      </w:r>
      <w:r w:rsidR="00A431EA" w:rsidRPr="005A7507">
        <w:rPr>
          <w:rFonts w:ascii="Calibri" w:hAnsi="Calibri"/>
          <w:sz w:val="22"/>
          <w:szCs w:val="22"/>
          <w:lang w:val="en-GB"/>
        </w:rPr>
        <w:t xml:space="preserve"> </w:t>
      </w:r>
      <w:r w:rsidR="00895EB5" w:rsidRPr="005A7507">
        <w:rPr>
          <w:rFonts w:ascii="Calibri" w:hAnsi="Calibri"/>
          <w:sz w:val="22"/>
          <w:szCs w:val="22"/>
          <w:lang w:val="en-GB"/>
        </w:rPr>
        <w:t>7.3</w:t>
      </w:r>
      <w:r w:rsidR="00A431EA" w:rsidRPr="005A7507">
        <w:rPr>
          <w:rFonts w:ascii="Calibri" w:hAnsi="Calibri"/>
          <w:sz w:val="22"/>
          <w:szCs w:val="22"/>
          <w:lang w:val="en-GB"/>
        </w:rPr>
        <w:t>.</w:t>
      </w:r>
    </w:p>
    <w:p w14:paraId="3984ECAE" w14:textId="77777777" w:rsidR="00A431EA" w:rsidRPr="005A7507" w:rsidRDefault="00B80B30" w:rsidP="00565178">
      <w:pPr>
        <w:spacing w:before="120"/>
        <w:jc w:val="both"/>
        <w:rPr>
          <w:rFonts w:ascii="Calibri" w:hAnsi="Calibri"/>
          <w:sz w:val="22"/>
          <w:szCs w:val="22"/>
          <w:lang w:val="en-GB"/>
        </w:rPr>
      </w:pPr>
      <w:r w:rsidRPr="005A7507">
        <w:rPr>
          <w:rFonts w:ascii="Calibri" w:hAnsi="Calibri"/>
          <w:sz w:val="22"/>
          <w:szCs w:val="22"/>
          <w:lang w:val="en-GB"/>
        </w:rPr>
        <w:t>7</w:t>
      </w:r>
      <w:r w:rsidR="00A431EA" w:rsidRPr="005A7507">
        <w:rPr>
          <w:rFonts w:ascii="Calibri" w:hAnsi="Calibri"/>
          <w:sz w:val="22"/>
          <w:szCs w:val="22"/>
          <w:lang w:val="en-GB"/>
        </w:rPr>
        <w:t>.</w:t>
      </w:r>
      <w:r w:rsidRPr="005A7507">
        <w:rPr>
          <w:rFonts w:ascii="Calibri" w:hAnsi="Calibri"/>
          <w:sz w:val="22"/>
          <w:szCs w:val="22"/>
          <w:lang w:val="en-GB"/>
        </w:rPr>
        <w:t>7.</w:t>
      </w:r>
      <w:r w:rsidR="00A431EA" w:rsidRPr="005A7507">
        <w:rPr>
          <w:rFonts w:ascii="Calibri" w:hAnsi="Calibri"/>
          <w:sz w:val="22"/>
          <w:szCs w:val="22"/>
          <w:lang w:val="en-GB"/>
        </w:rPr>
        <w:t xml:space="preserve"> A </w:t>
      </w:r>
      <w:r w:rsidR="00A431EA" w:rsidRPr="005A7507">
        <w:rPr>
          <w:rFonts w:ascii="Calibri" w:hAnsi="Calibri"/>
          <w:sz w:val="22"/>
          <w:szCs w:val="22"/>
          <w:u w:val="single"/>
          <w:lang w:val="en-GB"/>
        </w:rPr>
        <w:t>new procurement procedure</w:t>
      </w:r>
      <w:r w:rsidR="00A431EA" w:rsidRPr="005A7507">
        <w:rPr>
          <w:rFonts w:ascii="Calibri" w:hAnsi="Calibri"/>
          <w:sz w:val="22"/>
          <w:szCs w:val="22"/>
          <w:lang w:val="en-GB"/>
        </w:rPr>
        <w:t xml:space="preserve"> in accordance with Annex</w:t>
      </w:r>
      <w:r w:rsidR="006374E3" w:rsidRPr="005A7507">
        <w:rPr>
          <w:rFonts w:ascii="Calibri" w:hAnsi="Calibri"/>
          <w:sz w:val="22"/>
          <w:szCs w:val="22"/>
          <w:lang w:val="en-GB"/>
        </w:rPr>
        <w:t xml:space="preserve"> II</w:t>
      </w:r>
      <w:r w:rsidR="00A431EA" w:rsidRPr="005A7507">
        <w:rPr>
          <w:rFonts w:ascii="Calibri" w:hAnsi="Calibri"/>
          <w:sz w:val="22"/>
          <w:szCs w:val="22"/>
          <w:lang w:val="en-GB"/>
        </w:rPr>
        <w:t xml:space="preserve"> shall be required for other modifications of the provisions of a contract during its term than those provided for under p</w:t>
      </w:r>
      <w:r w:rsidR="00DF49DC" w:rsidRPr="005A7507">
        <w:rPr>
          <w:rFonts w:ascii="Calibri" w:hAnsi="Calibri"/>
          <w:sz w:val="22"/>
          <w:szCs w:val="22"/>
          <w:lang w:val="en-GB"/>
        </w:rPr>
        <w:t>oint</w:t>
      </w:r>
      <w:r w:rsidR="00A431EA" w:rsidRPr="005A7507">
        <w:rPr>
          <w:rFonts w:ascii="Calibri" w:hAnsi="Calibri"/>
          <w:sz w:val="22"/>
          <w:szCs w:val="22"/>
          <w:lang w:val="en-GB"/>
        </w:rPr>
        <w:t xml:space="preserve">s </w:t>
      </w:r>
      <w:r w:rsidR="00895EB5" w:rsidRPr="005A7507">
        <w:rPr>
          <w:rFonts w:ascii="Calibri" w:hAnsi="Calibri"/>
          <w:sz w:val="22"/>
          <w:szCs w:val="22"/>
          <w:lang w:val="en-GB"/>
        </w:rPr>
        <w:t>7.3. and 7.4.</w:t>
      </w:r>
    </w:p>
    <w:p w14:paraId="3B78A65A" w14:textId="77777777" w:rsidR="00276C9B" w:rsidRDefault="00276C9B" w:rsidP="00565178">
      <w:pPr>
        <w:spacing w:before="120"/>
        <w:jc w:val="both"/>
        <w:rPr>
          <w:rFonts w:ascii="Calibri" w:hAnsi="Calibri"/>
          <w:sz w:val="10"/>
          <w:szCs w:val="10"/>
          <w:lang w:val="en-GB"/>
        </w:rPr>
      </w:pPr>
    </w:p>
    <w:p w14:paraId="1E92AE0D" w14:textId="77777777" w:rsidR="00A431EA" w:rsidRPr="005A7507" w:rsidRDefault="00A431EA" w:rsidP="00565178">
      <w:pPr>
        <w:spacing w:before="120"/>
        <w:jc w:val="center"/>
        <w:rPr>
          <w:rFonts w:ascii="Calibri" w:hAnsi="Calibri"/>
          <w:b/>
          <w:sz w:val="22"/>
          <w:szCs w:val="22"/>
          <w:lang w:val="en-GB"/>
        </w:rPr>
      </w:pPr>
      <w:r w:rsidRPr="005A7507">
        <w:rPr>
          <w:rFonts w:ascii="Calibri" w:hAnsi="Calibri"/>
          <w:b/>
          <w:sz w:val="22"/>
          <w:szCs w:val="22"/>
          <w:lang w:val="en-GB"/>
        </w:rPr>
        <w:t>8. VISIBILITY ELEMENTS IN PROCUREMENT PROCEDURES</w:t>
      </w:r>
    </w:p>
    <w:p w14:paraId="7C2BFD03" w14:textId="77777777" w:rsidR="00A431EA" w:rsidRPr="00724045" w:rsidRDefault="00A431EA" w:rsidP="00565178">
      <w:pPr>
        <w:spacing w:before="120"/>
        <w:jc w:val="both"/>
        <w:rPr>
          <w:rFonts w:ascii="Calibri" w:hAnsi="Calibri"/>
          <w:sz w:val="10"/>
          <w:szCs w:val="10"/>
          <w:lang w:val="en-GB"/>
        </w:rPr>
      </w:pPr>
    </w:p>
    <w:p w14:paraId="3E96698E" w14:textId="77777777" w:rsidR="00A431EA" w:rsidRPr="005A7507" w:rsidRDefault="00B80B30" w:rsidP="00565178">
      <w:pPr>
        <w:spacing w:before="120"/>
        <w:jc w:val="both"/>
        <w:rPr>
          <w:rFonts w:ascii="Calibri" w:hAnsi="Calibri"/>
          <w:sz w:val="22"/>
          <w:szCs w:val="22"/>
          <w:lang w:val="en-GB"/>
        </w:rPr>
      </w:pPr>
      <w:r w:rsidRPr="005A7507">
        <w:rPr>
          <w:rFonts w:ascii="Calibri" w:hAnsi="Calibri"/>
          <w:sz w:val="22"/>
          <w:szCs w:val="22"/>
          <w:lang w:val="en-GB"/>
        </w:rPr>
        <w:t>8.</w:t>
      </w:r>
      <w:r w:rsidR="00A431EA" w:rsidRPr="005A7507">
        <w:rPr>
          <w:rFonts w:ascii="Calibri" w:hAnsi="Calibri"/>
          <w:sz w:val="22"/>
          <w:szCs w:val="22"/>
          <w:lang w:val="en-GB"/>
        </w:rPr>
        <w:t xml:space="preserve">1. The following main visibility elements must be followed in carrying out </w:t>
      </w:r>
      <w:r w:rsidR="00895EB5" w:rsidRPr="005A7507">
        <w:rPr>
          <w:rFonts w:ascii="Calibri" w:hAnsi="Calibri"/>
          <w:sz w:val="22"/>
          <w:szCs w:val="22"/>
          <w:lang w:val="en-GB"/>
        </w:rPr>
        <w:t>procurement procedures</w:t>
      </w:r>
      <w:r w:rsidR="00A431EA" w:rsidRPr="005A7507">
        <w:rPr>
          <w:rFonts w:ascii="Calibri" w:hAnsi="Calibri"/>
          <w:sz w:val="22"/>
          <w:szCs w:val="22"/>
          <w:lang w:val="en-GB"/>
        </w:rPr>
        <w:t xml:space="preserve"> and in producing or receiving project outputs:</w:t>
      </w:r>
    </w:p>
    <w:p w14:paraId="2B5C4407" w14:textId="77777777" w:rsidR="00A431EA" w:rsidRPr="005A7507" w:rsidRDefault="00895EB5" w:rsidP="00565178">
      <w:pPr>
        <w:spacing w:before="120"/>
        <w:ind w:left="720"/>
        <w:jc w:val="both"/>
        <w:rPr>
          <w:rFonts w:ascii="Calibri" w:hAnsi="Calibri"/>
          <w:sz w:val="22"/>
          <w:szCs w:val="22"/>
          <w:lang w:val="en-GB"/>
        </w:rPr>
      </w:pPr>
      <w:r w:rsidRPr="005A7507">
        <w:rPr>
          <w:rFonts w:ascii="Calibri" w:hAnsi="Calibri"/>
          <w:sz w:val="22"/>
          <w:szCs w:val="22"/>
          <w:lang w:val="en-GB"/>
        </w:rPr>
        <w:t>(</w:t>
      </w:r>
      <w:r w:rsidR="00DF49DC" w:rsidRPr="005A7507">
        <w:rPr>
          <w:rFonts w:ascii="Calibri" w:hAnsi="Calibri"/>
          <w:sz w:val="22"/>
          <w:szCs w:val="22"/>
          <w:lang w:val="en-GB"/>
        </w:rPr>
        <w:t>a</w:t>
      </w:r>
      <w:r w:rsidRPr="005A7507">
        <w:rPr>
          <w:rFonts w:ascii="Calibri" w:hAnsi="Calibri"/>
          <w:sz w:val="22"/>
          <w:szCs w:val="22"/>
          <w:lang w:val="en-GB"/>
        </w:rPr>
        <w:t>)</w:t>
      </w:r>
      <w:r w:rsidR="00A431EA" w:rsidRPr="005A7507">
        <w:rPr>
          <w:rFonts w:ascii="Calibri" w:hAnsi="Calibri"/>
          <w:sz w:val="22"/>
          <w:szCs w:val="22"/>
          <w:lang w:val="en-GB"/>
        </w:rPr>
        <w:t xml:space="preserve"> </w:t>
      </w:r>
      <w:r w:rsidR="000440C0" w:rsidRPr="005A7507">
        <w:rPr>
          <w:rFonts w:ascii="Calibri" w:hAnsi="Calibri"/>
          <w:sz w:val="22"/>
          <w:szCs w:val="22"/>
          <w:lang w:val="en-GB"/>
        </w:rPr>
        <w:t xml:space="preserve">on </w:t>
      </w:r>
      <w:r w:rsidR="00A431EA" w:rsidRPr="005A7507">
        <w:rPr>
          <w:rFonts w:ascii="Calibri" w:hAnsi="Calibri"/>
          <w:sz w:val="22"/>
          <w:szCs w:val="22"/>
          <w:lang w:val="en-GB"/>
        </w:rPr>
        <w:t>all procurement notices and letters to potential tenderers – as a minimum title of the Programme, title of the project, EU logo, Programme logo, inscription about the EU funding in English and national language must be indicated;</w:t>
      </w:r>
    </w:p>
    <w:p w14:paraId="0DAA9969" w14:textId="77777777" w:rsidR="00A431EA" w:rsidRPr="005A7507" w:rsidRDefault="00DF49DC"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895EB5" w:rsidRPr="005A7507">
        <w:rPr>
          <w:rFonts w:ascii="Calibri" w:hAnsi="Calibri"/>
          <w:sz w:val="22"/>
          <w:szCs w:val="22"/>
          <w:lang w:val="en-GB"/>
        </w:rPr>
        <w:t>)</w:t>
      </w:r>
      <w:r w:rsidR="00A431EA" w:rsidRPr="005A7507">
        <w:rPr>
          <w:rFonts w:ascii="Calibri" w:hAnsi="Calibri"/>
          <w:sz w:val="22"/>
          <w:szCs w:val="22"/>
          <w:lang w:val="en-GB"/>
        </w:rPr>
        <w:t xml:space="preserve"> </w:t>
      </w:r>
      <w:r w:rsidR="000440C0" w:rsidRPr="005A7507">
        <w:rPr>
          <w:rFonts w:ascii="Calibri" w:hAnsi="Calibri"/>
          <w:sz w:val="22"/>
          <w:szCs w:val="22"/>
          <w:lang w:val="en-GB"/>
        </w:rPr>
        <w:t xml:space="preserve">on </w:t>
      </w:r>
      <w:r w:rsidR="00A431EA" w:rsidRPr="005A7507">
        <w:rPr>
          <w:rFonts w:ascii="Calibri" w:hAnsi="Calibri"/>
          <w:sz w:val="22"/>
          <w:szCs w:val="22"/>
          <w:lang w:val="en-GB"/>
        </w:rPr>
        <w:t>all agreements/contracts, evaluation reports – project reference number/title of the project must be indicated. It is also recommended to indicate the Programme title;</w:t>
      </w:r>
    </w:p>
    <w:p w14:paraId="64CC14F4" w14:textId="77777777" w:rsidR="00A431EA" w:rsidRDefault="00DF49DC" w:rsidP="00565178">
      <w:pPr>
        <w:spacing w:before="120"/>
        <w:ind w:firstLine="720"/>
        <w:jc w:val="both"/>
        <w:rPr>
          <w:rFonts w:ascii="Calibri" w:hAnsi="Calibri"/>
          <w:sz w:val="22"/>
          <w:szCs w:val="22"/>
          <w:lang w:val="en-GB"/>
        </w:rPr>
      </w:pPr>
      <w:r w:rsidRPr="005A7507">
        <w:rPr>
          <w:rFonts w:ascii="Calibri" w:hAnsi="Calibri"/>
          <w:sz w:val="22"/>
          <w:szCs w:val="22"/>
          <w:lang w:val="en-GB"/>
        </w:rPr>
        <w:t>(c</w:t>
      </w:r>
      <w:r w:rsidR="00895EB5" w:rsidRPr="005A7507">
        <w:rPr>
          <w:rFonts w:ascii="Calibri" w:hAnsi="Calibri"/>
          <w:sz w:val="22"/>
          <w:szCs w:val="22"/>
          <w:lang w:val="en-GB"/>
        </w:rPr>
        <w:t xml:space="preserve">) </w:t>
      </w:r>
      <w:r w:rsidR="000440C0" w:rsidRPr="005A7507">
        <w:rPr>
          <w:rFonts w:ascii="Calibri" w:hAnsi="Calibri"/>
          <w:sz w:val="22"/>
          <w:szCs w:val="22"/>
          <w:lang w:val="en-GB"/>
        </w:rPr>
        <w:t xml:space="preserve">on </w:t>
      </w:r>
      <w:r w:rsidR="00A431EA" w:rsidRPr="005A7507">
        <w:rPr>
          <w:rFonts w:ascii="Calibri" w:hAnsi="Calibri"/>
          <w:sz w:val="22"/>
          <w:szCs w:val="22"/>
          <w:lang w:val="en-GB"/>
        </w:rPr>
        <w:t xml:space="preserve">all invoices – the project number must be indicated. </w:t>
      </w:r>
    </w:p>
    <w:p w14:paraId="6B4823B3" w14:textId="77777777" w:rsidR="00724045" w:rsidRPr="00724045" w:rsidRDefault="00724045" w:rsidP="00724045">
      <w:pPr>
        <w:pStyle w:val="Heading2"/>
        <w:rPr>
          <w:sz w:val="10"/>
          <w:szCs w:val="10"/>
          <w:lang w:val="en-GB"/>
        </w:rPr>
      </w:pPr>
    </w:p>
    <w:p w14:paraId="711773F2" w14:textId="77777777" w:rsidR="00A431EA" w:rsidRDefault="00A431EA" w:rsidP="00565178">
      <w:pPr>
        <w:spacing w:before="120"/>
        <w:jc w:val="center"/>
        <w:rPr>
          <w:rFonts w:ascii="Calibri" w:hAnsi="Calibri"/>
          <w:b/>
          <w:sz w:val="22"/>
          <w:szCs w:val="22"/>
          <w:lang w:val="en-GB"/>
        </w:rPr>
      </w:pPr>
      <w:bookmarkStart w:id="1" w:name="_Toc422811703"/>
      <w:r w:rsidRPr="005A7507">
        <w:rPr>
          <w:rFonts w:ascii="Calibri" w:hAnsi="Calibri"/>
          <w:b/>
          <w:sz w:val="22"/>
          <w:szCs w:val="22"/>
          <w:lang w:val="en-GB"/>
        </w:rPr>
        <w:t>9. IRREGULARITIES IN PROCUREMENT PROCEDURES</w:t>
      </w:r>
      <w:bookmarkEnd w:id="1"/>
    </w:p>
    <w:p w14:paraId="498E7CE4" w14:textId="77777777" w:rsidR="00724045" w:rsidRPr="00724045" w:rsidRDefault="00724045" w:rsidP="00724045">
      <w:pPr>
        <w:pStyle w:val="Heading2"/>
        <w:rPr>
          <w:sz w:val="10"/>
          <w:szCs w:val="10"/>
          <w:lang w:val="en-GB"/>
        </w:rPr>
      </w:pPr>
    </w:p>
    <w:p w14:paraId="31C74D72" w14:textId="77777777" w:rsidR="00B80B30" w:rsidRPr="005A7507" w:rsidRDefault="00B80B30" w:rsidP="00565178">
      <w:pPr>
        <w:spacing w:before="120"/>
        <w:jc w:val="both"/>
        <w:rPr>
          <w:rFonts w:ascii="Calibri" w:hAnsi="Calibri"/>
          <w:sz w:val="22"/>
          <w:szCs w:val="22"/>
          <w:lang w:val="en-GB"/>
        </w:rPr>
      </w:pPr>
      <w:r w:rsidRPr="005A7507">
        <w:rPr>
          <w:rFonts w:ascii="Calibri" w:hAnsi="Calibri"/>
          <w:sz w:val="22"/>
          <w:szCs w:val="22"/>
          <w:lang w:val="en-GB"/>
        </w:rPr>
        <w:t>9.</w:t>
      </w:r>
      <w:r w:rsidR="00A431EA" w:rsidRPr="005A7507">
        <w:rPr>
          <w:rFonts w:ascii="Calibri" w:hAnsi="Calibri"/>
          <w:sz w:val="22"/>
          <w:szCs w:val="22"/>
          <w:lang w:val="en-GB"/>
        </w:rPr>
        <w:t>1. In the event of breaching the regulations or principles on the award of contracts, the relevant expenditure related to the contract shall be deemed, in whole or in part, ineligible</w:t>
      </w:r>
      <w:r w:rsidR="008E7607">
        <w:rPr>
          <w:rFonts w:ascii="Calibri" w:hAnsi="Calibri"/>
          <w:sz w:val="22"/>
          <w:szCs w:val="22"/>
          <w:lang w:val="en-GB"/>
        </w:rPr>
        <w:t xml:space="preserve"> </w:t>
      </w:r>
      <w:r w:rsidR="008E7607" w:rsidRPr="005A7507">
        <w:rPr>
          <w:rFonts w:ascii="Calibri" w:hAnsi="Calibri"/>
          <w:sz w:val="22"/>
          <w:szCs w:val="22"/>
          <w:lang w:val="en-GB"/>
        </w:rPr>
        <w:t>(applies to all Beneficiaries)</w:t>
      </w:r>
      <w:r w:rsidR="00A431EA" w:rsidRPr="005A7507">
        <w:rPr>
          <w:rFonts w:ascii="Calibri" w:hAnsi="Calibri"/>
          <w:sz w:val="22"/>
          <w:szCs w:val="22"/>
          <w:lang w:val="en-GB"/>
        </w:rPr>
        <w:t xml:space="preserve">. </w:t>
      </w:r>
    </w:p>
    <w:p w14:paraId="45F2E0AF" w14:textId="77777777" w:rsidR="00A431EA" w:rsidRPr="005A7507" w:rsidRDefault="00B80B30" w:rsidP="00565178">
      <w:pPr>
        <w:spacing w:before="120"/>
        <w:jc w:val="both"/>
        <w:rPr>
          <w:rFonts w:ascii="Calibri" w:hAnsi="Calibri"/>
          <w:sz w:val="22"/>
          <w:szCs w:val="22"/>
          <w:lang w:val="en-GB"/>
        </w:rPr>
      </w:pPr>
      <w:r w:rsidRPr="005A7507">
        <w:rPr>
          <w:rFonts w:ascii="Calibri" w:hAnsi="Calibri"/>
          <w:sz w:val="22"/>
          <w:szCs w:val="22"/>
          <w:lang w:val="en-GB"/>
        </w:rPr>
        <w:t>9.</w:t>
      </w:r>
      <w:r w:rsidR="00A431EA" w:rsidRPr="005A7507">
        <w:rPr>
          <w:rFonts w:ascii="Calibri" w:hAnsi="Calibri"/>
          <w:sz w:val="22"/>
          <w:szCs w:val="22"/>
          <w:lang w:val="en-GB"/>
        </w:rPr>
        <w:t xml:space="preserve">2. Determining the amount of ineligible expenditure takes place pursuant to the regulations or procedures adopted in the given country. If the given Member State </w:t>
      </w:r>
      <w:r w:rsidR="00EB63D9" w:rsidRPr="005A7507">
        <w:rPr>
          <w:rFonts w:ascii="Calibri" w:hAnsi="Calibri"/>
          <w:sz w:val="22"/>
          <w:szCs w:val="22"/>
          <w:lang w:val="en-GB"/>
        </w:rPr>
        <w:t xml:space="preserve">has </w:t>
      </w:r>
      <w:r w:rsidR="00A431EA" w:rsidRPr="005A7507">
        <w:rPr>
          <w:rFonts w:ascii="Calibri" w:hAnsi="Calibri"/>
          <w:sz w:val="22"/>
          <w:szCs w:val="22"/>
          <w:lang w:val="en-GB"/>
        </w:rPr>
        <w:t>not adopt</w:t>
      </w:r>
      <w:r w:rsidR="00EB63D9" w:rsidRPr="005A7507">
        <w:rPr>
          <w:rFonts w:ascii="Calibri" w:hAnsi="Calibri"/>
          <w:sz w:val="22"/>
          <w:szCs w:val="22"/>
          <w:lang w:val="en-GB"/>
        </w:rPr>
        <w:t>ed</w:t>
      </w:r>
      <w:r w:rsidR="00A431EA" w:rsidRPr="005A7507">
        <w:rPr>
          <w:rFonts w:ascii="Calibri" w:hAnsi="Calibri"/>
          <w:sz w:val="22"/>
          <w:szCs w:val="22"/>
          <w:lang w:val="en-GB"/>
        </w:rPr>
        <w:t xml:space="preserve"> the national regulations or procedures for determining the amount of ineligible expenditure, </w:t>
      </w:r>
      <w:r w:rsidR="00A431EA" w:rsidRPr="005A7507">
        <w:rPr>
          <w:rFonts w:ascii="Calibri" w:hAnsi="Calibri"/>
          <w:i/>
          <w:iCs/>
          <w:sz w:val="22"/>
          <w:szCs w:val="22"/>
          <w:lang w:val="en-GB"/>
        </w:rPr>
        <w:t xml:space="preserve">the European Commission’s </w:t>
      </w:r>
      <w:r w:rsidR="001D1739" w:rsidRPr="005A7507">
        <w:rPr>
          <w:rFonts w:ascii="Calibri" w:hAnsi="Calibri"/>
          <w:i/>
          <w:iCs/>
          <w:sz w:val="22"/>
          <w:szCs w:val="22"/>
          <w:lang w:val="en-GB"/>
        </w:rPr>
        <w:t>Guidelines</w:t>
      </w:r>
      <w:r w:rsidR="00A431EA" w:rsidRPr="005A7507">
        <w:rPr>
          <w:rFonts w:ascii="Calibri" w:hAnsi="Calibri"/>
          <w:i/>
          <w:iCs/>
          <w:sz w:val="22"/>
          <w:szCs w:val="22"/>
          <w:lang w:val="en-GB"/>
        </w:rPr>
        <w:t xml:space="preserve"> on determining financial corrections to be made to expenditure financed by the </w:t>
      </w:r>
      <w:r w:rsidR="00EB63D9" w:rsidRPr="005A7507">
        <w:rPr>
          <w:rFonts w:ascii="Calibri" w:hAnsi="Calibri"/>
          <w:i/>
          <w:iCs/>
          <w:sz w:val="22"/>
          <w:szCs w:val="22"/>
          <w:lang w:val="en-GB"/>
        </w:rPr>
        <w:t>EU</w:t>
      </w:r>
      <w:r w:rsidR="00A431EA" w:rsidRPr="005A7507">
        <w:rPr>
          <w:rFonts w:ascii="Calibri" w:hAnsi="Calibri"/>
          <w:i/>
          <w:iCs/>
          <w:sz w:val="22"/>
          <w:szCs w:val="22"/>
          <w:lang w:val="en-GB"/>
        </w:rPr>
        <w:t xml:space="preserve"> for non-compliance with the rules on public procurement</w:t>
      </w:r>
      <w:r w:rsidR="00A431EA" w:rsidRPr="005A7507">
        <w:rPr>
          <w:rFonts w:ascii="Calibri" w:hAnsi="Calibri"/>
          <w:sz w:val="22"/>
          <w:szCs w:val="22"/>
          <w:lang w:val="en-GB"/>
        </w:rPr>
        <w:t>, in the version which is up-to-date as of the day of finding the irregularities, is applicable.</w:t>
      </w:r>
    </w:p>
    <w:p w14:paraId="11A2845A" w14:textId="77777777" w:rsidR="00A431EA" w:rsidRPr="005A7507" w:rsidRDefault="00A431EA" w:rsidP="00565178">
      <w:pPr>
        <w:spacing w:before="120"/>
        <w:jc w:val="both"/>
        <w:rPr>
          <w:rFonts w:ascii="Calibri" w:hAnsi="Calibri"/>
          <w:sz w:val="22"/>
          <w:szCs w:val="22"/>
          <w:lang w:val="en-GB"/>
        </w:rPr>
      </w:pPr>
    </w:p>
    <w:p w14:paraId="22BC1DF4" w14:textId="77777777" w:rsidR="00565178" w:rsidRPr="005A7507" w:rsidRDefault="00B80B30" w:rsidP="00A16575">
      <w:pPr>
        <w:spacing w:before="120"/>
        <w:jc w:val="center"/>
        <w:rPr>
          <w:rFonts w:ascii="Calibri" w:hAnsi="Calibri"/>
          <w:b/>
          <w:sz w:val="22"/>
          <w:szCs w:val="22"/>
          <w:lang w:val="en-GB"/>
        </w:rPr>
      </w:pPr>
      <w:r w:rsidRPr="005A7507">
        <w:rPr>
          <w:rFonts w:ascii="Calibri" w:hAnsi="Calibri"/>
          <w:b/>
          <w:sz w:val="22"/>
          <w:szCs w:val="22"/>
          <w:lang w:val="en-GB"/>
        </w:rPr>
        <w:t>10</w:t>
      </w:r>
      <w:r w:rsidR="00C67BC6" w:rsidRPr="005A7507">
        <w:rPr>
          <w:rFonts w:ascii="Calibri" w:hAnsi="Calibri"/>
          <w:b/>
          <w:sz w:val="22"/>
          <w:szCs w:val="22"/>
          <w:lang w:val="en-GB"/>
        </w:rPr>
        <w:t xml:space="preserve">. </w:t>
      </w:r>
      <w:r w:rsidR="00721EB2" w:rsidRPr="005A7507">
        <w:rPr>
          <w:rFonts w:ascii="Calibri" w:hAnsi="Calibri"/>
          <w:b/>
          <w:sz w:val="22"/>
          <w:szCs w:val="22"/>
          <w:lang w:val="en-GB"/>
        </w:rPr>
        <w:t xml:space="preserve">VALUE </w:t>
      </w:r>
      <w:r w:rsidR="00E01F7A" w:rsidRPr="005A7507">
        <w:rPr>
          <w:rFonts w:ascii="Calibri" w:hAnsi="Calibri"/>
          <w:b/>
          <w:sz w:val="22"/>
          <w:szCs w:val="22"/>
          <w:lang w:val="en-GB"/>
        </w:rPr>
        <w:t xml:space="preserve">AND PROCEDURES </w:t>
      </w:r>
      <w:r w:rsidR="00721EB2" w:rsidRPr="005A7507">
        <w:rPr>
          <w:rFonts w:ascii="Calibri" w:hAnsi="Calibri"/>
          <w:b/>
          <w:sz w:val="22"/>
          <w:szCs w:val="22"/>
          <w:lang w:val="en-GB"/>
        </w:rPr>
        <w:t xml:space="preserve">OF THE </w:t>
      </w:r>
      <w:r w:rsidR="00E01F7A" w:rsidRPr="005A7507">
        <w:rPr>
          <w:rFonts w:ascii="Calibri" w:hAnsi="Calibri"/>
          <w:b/>
          <w:sz w:val="22"/>
          <w:szCs w:val="22"/>
          <w:lang w:val="en-GB"/>
        </w:rPr>
        <w:t>SERVICES</w:t>
      </w:r>
      <w:r w:rsidR="00EB63D9" w:rsidRPr="005A7507">
        <w:rPr>
          <w:rFonts w:ascii="Calibri" w:hAnsi="Calibri"/>
          <w:b/>
          <w:sz w:val="22"/>
          <w:szCs w:val="22"/>
          <w:lang w:val="en-GB"/>
        </w:rPr>
        <w:t>,</w:t>
      </w:r>
      <w:r w:rsidR="00E01F7A" w:rsidRPr="005A7507">
        <w:rPr>
          <w:rFonts w:ascii="Calibri" w:hAnsi="Calibri"/>
          <w:b/>
          <w:sz w:val="22"/>
          <w:szCs w:val="22"/>
          <w:lang w:val="en-GB"/>
        </w:rPr>
        <w:t xml:space="preserve"> SUPPLIES AND WORKS </w:t>
      </w:r>
      <w:r w:rsidR="00721EB2" w:rsidRPr="005A7507">
        <w:rPr>
          <w:rFonts w:ascii="Calibri" w:hAnsi="Calibri"/>
          <w:b/>
          <w:sz w:val="22"/>
          <w:szCs w:val="22"/>
          <w:lang w:val="en-GB"/>
        </w:rPr>
        <w:t>PROCUREMENT</w:t>
      </w:r>
      <w:r w:rsidR="00E01F7A" w:rsidRPr="005A7507">
        <w:rPr>
          <w:rFonts w:ascii="Calibri" w:hAnsi="Calibri"/>
          <w:b/>
          <w:sz w:val="22"/>
          <w:szCs w:val="22"/>
          <w:lang w:val="en-GB"/>
        </w:rPr>
        <w:t xml:space="preserve"> </w:t>
      </w:r>
    </w:p>
    <w:p w14:paraId="25D5E864" w14:textId="77777777" w:rsidR="00A16575" w:rsidRPr="005A7507" w:rsidRDefault="00A16575" w:rsidP="00A16575">
      <w:pPr>
        <w:rPr>
          <w:lang w:val="en-GB"/>
        </w:rPr>
      </w:pPr>
    </w:p>
    <w:p w14:paraId="1A411A80" w14:textId="77777777" w:rsidR="00C258C5" w:rsidRPr="005A7507" w:rsidRDefault="00C258C5" w:rsidP="00565178">
      <w:pPr>
        <w:spacing w:before="120" w:after="60"/>
        <w:rPr>
          <w:rFonts w:ascii="Calibri" w:hAnsi="Calibri"/>
          <w:sz w:val="22"/>
          <w:szCs w:val="22"/>
          <w:lang w:val="en-GB"/>
        </w:rPr>
      </w:pPr>
      <w:r w:rsidRPr="005A7507">
        <w:rPr>
          <w:rFonts w:ascii="Calibri" w:hAnsi="Calibri"/>
          <w:b/>
          <w:i/>
          <w:sz w:val="22"/>
          <w:szCs w:val="22"/>
          <w:lang w:val="en-GB"/>
        </w:rPr>
        <w:t>1 table. Thresholds and types of procurement</w:t>
      </w:r>
      <w:r w:rsidRPr="005A7507">
        <w:rPr>
          <w:rStyle w:val="FootnoteReference"/>
          <w:rFonts w:ascii="Calibri" w:hAnsi="Calibri"/>
          <w:sz w:val="22"/>
          <w:szCs w:val="22"/>
          <w:lang w:val="en-GB"/>
        </w:rPr>
        <w:footnoteReference w:id="3"/>
      </w:r>
      <w:r w:rsidRPr="005A7507">
        <w:rPr>
          <w:rFonts w:ascii="Calibri" w:hAnsi="Calibri"/>
          <w:sz w:val="22"/>
          <w:szCs w:val="22"/>
          <w:lang w:val="en-GB"/>
        </w:rPr>
        <w:t>:</w:t>
      </w:r>
    </w:p>
    <w:tbl>
      <w:tblPr>
        <w:tblStyle w:val="TableGrid0"/>
        <w:tblW w:w="0" w:type="auto"/>
        <w:tblInd w:w="108" w:type="dxa"/>
        <w:tblLook w:val="04A0" w:firstRow="1" w:lastRow="0" w:firstColumn="1" w:lastColumn="0" w:noHBand="0" w:noVBand="1"/>
      </w:tblPr>
      <w:tblGrid>
        <w:gridCol w:w="1162"/>
        <w:gridCol w:w="1838"/>
        <w:gridCol w:w="2195"/>
        <w:gridCol w:w="1308"/>
        <w:gridCol w:w="1820"/>
        <w:gridCol w:w="1145"/>
      </w:tblGrid>
      <w:tr w:rsidR="00C258C5" w:rsidRPr="005A7507" w14:paraId="0615E29F" w14:textId="77777777" w:rsidTr="00BC7228">
        <w:tc>
          <w:tcPr>
            <w:tcW w:w="1163" w:type="dxa"/>
          </w:tcPr>
          <w:p w14:paraId="4EA24FA1" w14:textId="77777777" w:rsidR="00C258C5" w:rsidRPr="005A7507" w:rsidRDefault="00C258C5" w:rsidP="00565178">
            <w:pPr>
              <w:spacing w:before="120"/>
              <w:jc w:val="both"/>
              <w:rPr>
                <w:rFonts w:ascii="Calibri" w:hAnsi="Calibri"/>
                <w:b/>
                <w:sz w:val="22"/>
                <w:szCs w:val="22"/>
                <w:lang w:val="en-GB"/>
              </w:rPr>
            </w:pPr>
            <w:r w:rsidRPr="005A7507">
              <w:rPr>
                <w:rFonts w:ascii="Calibri" w:hAnsi="Calibri"/>
                <w:b/>
                <w:sz w:val="22"/>
                <w:szCs w:val="22"/>
                <w:lang w:val="en-GB"/>
              </w:rPr>
              <w:t>SERVICES</w:t>
            </w:r>
          </w:p>
        </w:tc>
        <w:tc>
          <w:tcPr>
            <w:tcW w:w="1843" w:type="dxa"/>
          </w:tcPr>
          <w:p w14:paraId="43D5B6FE"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 EUR 300</w:t>
            </w:r>
            <w:r w:rsidR="00A27274">
              <w:rPr>
                <w:rFonts w:ascii="Calibri" w:hAnsi="Calibri"/>
                <w:sz w:val="22"/>
                <w:szCs w:val="22"/>
                <w:lang w:val="en-GB"/>
              </w:rPr>
              <w:t>.</w:t>
            </w:r>
            <w:r w:rsidRPr="005A7507">
              <w:rPr>
                <w:rFonts w:ascii="Calibri" w:hAnsi="Calibri"/>
                <w:sz w:val="22"/>
                <w:szCs w:val="22"/>
                <w:lang w:val="en-GB"/>
              </w:rPr>
              <w:t>000 International restricted tender procedure</w:t>
            </w:r>
          </w:p>
        </w:tc>
        <w:tc>
          <w:tcPr>
            <w:tcW w:w="3260" w:type="dxa"/>
            <w:gridSpan w:val="2"/>
          </w:tcPr>
          <w:p w14:paraId="78DA1080"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&lt;</w:t>
            </w:r>
            <w:r w:rsidR="00A27274">
              <w:rPr>
                <w:rFonts w:ascii="Calibri" w:hAnsi="Calibri"/>
                <w:sz w:val="22"/>
                <w:szCs w:val="22"/>
                <w:lang w:val="en-GB"/>
              </w:rPr>
              <w:t xml:space="preserve"> EUR 300.</w:t>
            </w:r>
            <w:r w:rsidRPr="005A7507">
              <w:rPr>
                <w:rFonts w:ascii="Calibri" w:hAnsi="Calibri"/>
                <w:sz w:val="22"/>
                <w:szCs w:val="22"/>
                <w:lang w:val="en-GB"/>
              </w:rPr>
              <w:t>000 but &gt; EUR 10</w:t>
            </w:r>
            <w:r w:rsidR="00A27274">
              <w:rPr>
                <w:rFonts w:ascii="Calibri" w:hAnsi="Calibri"/>
                <w:sz w:val="22"/>
                <w:szCs w:val="22"/>
                <w:lang w:val="en-GB"/>
              </w:rPr>
              <w:t>.</w:t>
            </w:r>
            <w:r w:rsidRPr="005A7507">
              <w:rPr>
                <w:rFonts w:ascii="Calibri" w:hAnsi="Calibri"/>
                <w:sz w:val="22"/>
                <w:szCs w:val="22"/>
                <w:lang w:val="en-GB"/>
              </w:rPr>
              <w:t xml:space="preserve">000 </w:t>
            </w:r>
            <w:r w:rsidR="00EB63D9" w:rsidRPr="005A7507">
              <w:rPr>
                <w:rFonts w:ascii="Calibri" w:hAnsi="Calibri"/>
                <w:sz w:val="22"/>
                <w:szCs w:val="22"/>
                <w:lang w:val="en-GB"/>
              </w:rPr>
              <w:t xml:space="preserve">Competitive </w:t>
            </w:r>
            <w:r w:rsidRPr="005A7507">
              <w:rPr>
                <w:rFonts w:ascii="Calibri" w:hAnsi="Calibri"/>
                <w:sz w:val="22"/>
                <w:szCs w:val="22"/>
                <w:lang w:val="en-GB"/>
              </w:rPr>
              <w:t>negotiated procedure without publication</w:t>
            </w:r>
          </w:p>
        </w:tc>
        <w:tc>
          <w:tcPr>
            <w:tcW w:w="1831" w:type="dxa"/>
          </w:tcPr>
          <w:p w14:paraId="60B803B9"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 EUR</w:t>
            </w:r>
            <w:r w:rsidR="00BC7228" w:rsidRPr="005A7507">
              <w:rPr>
                <w:rFonts w:ascii="Calibri" w:hAnsi="Calibri"/>
                <w:sz w:val="22"/>
                <w:szCs w:val="22"/>
                <w:lang w:val="en-GB"/>
              </w:rPr>
              <w:t xml:space="preserve"> </w:t>
            </w:r>
            <w:r w:rsidR="00A27274">
              <w:rPr>
                <w:rFonts w:ascii="Calibri" w:hAnsi="Calibri"/>
                <w:sz w:val="22"/>
                <w:szCs w:val="22"/>
                <w:lang w:val="en-GB"/>
              </w:rPr>
              <w:t>10.</w:t>
            </w:r>
            <w:r w:rsidRPr="005A7507">
              <w:rPr>
                <w:rFonts w:ascii="Calibri" w:hAnsi="Calibri"/>
                <w:sz w:val="22"/>
                <w:szCs w:val="22"/>
                <w:lang w:val="en-GB"/>
              </w:rPr>
              <w:t xml:space="preserve">000 </w:t>
            </w:r>
            <w:r w:rsidR="00A27274">
              <w:rPr>
                <w:rFonts w:ascii="Calibri" w:hAnsi="Calibri"/>
                <w:sz w:val="22"/>
                <w:szCs w:val="22"/>
                <w:lang w:val="en-GB"/>
              </w:rPr>
              <w:t>but &gt; EUR 3.</w:t>
            </w:r>
            <w:r w:rsidR="00BC7228" w:rsidRPr="005A7507">
              <w:rPr>
                <w:rFonts w:ascii="Calibri" w:hAnsi="Calibri"/>
                <w:sz w:val="22"/>
                <w:szCs w:val="22"/>
                <w:lang w:val="en-GB"/>
              </w:rPr>
              <w:t xml:space="preserve">000 </w:t>
            </w:r>
            <w:r w:rsidRPr="005A7507">
              <w:rPr>
                <w:rFonts w:ascii="Calibri" w:hAnsi="Calibri"/>
                <w:sz w:val="22"/>
                <w:szCs w:val="22"/>
                <w:lang w:val="en-GB"/>
              </w:rPr>
              <w:t>Single tender</w:t>
            </w:r>
          </w:p>
        </w:tc>
        <w:tc>
          <w:tcPr>
            <w:tcW w:w="1145" w:type="dxa"/>
          </w:tcPr>
          <w:p w14:paraId="0E73A88D" w14:textId="77777777" w:rsidR="00C258C5" w:rsidRPr="005A7507" w:rsidRDefault="00C258C5" w:rsidP="00565178">
            <w:pPr>
              <w:spacing w:before="120"/>
              <w:jc w:val="both"/>
              <w:rPr>
                <w:rFonts w:ascii="Calibri" w:hAnsi="Calibri"/>
                <w:sz w:val="22"/>
                <w:szCs w:val="22"/>
                <w:lang w:val="en-GB"/>
              </w:rPr>
            </w:pPr>
            <w:r w:rsidRPr="005A7507">
              <w:rPr>
                <w:rFonts w:ascii="Calibri" w:hAnsi="Calibri"/>
                <w:sz w:val="22"/>
                <w:szCs w:val="22"/>
                <w:lang w:val="en-GB"/>
              </w:rPr>
              <w:t>≤ EUR 3.000 Verbal procedure</w:t>
            </w:r>
          </w:p>
        </w:tc>
      </w:tr>
      <w:tr w:rsidR="00C258C5" w:rsidRPr="005A7507" w14:paraId="4A793238" w14:textId="77777777" w:rsidTr="00BC7228">
        <w:tc>
          <w:tcPr>
            <w:tcW w:w="1163" w:type="dxa"/>
          </w:tcPr>
          <w:p w14:paraId="10A3A67C" w14:textId="77777777" w:rsidR="00C258C5" w:rsidRPr="005A7507" w:rsidRDefault="00C258C5" w:rsidP="00565178">
            <w:pPr>
              <w:spacing w:before="120"/>
              <w:jc w:val="both"/>
              <w:rPr>
                <w:rFonts w:ascii="Calibri" w:hAnsi="Calibri"/>
                <w:b/>
                <w:sz w:val="22"/>
                <w:szCs w:val="22"/>
                <w:lang w:val="en-GB"/>
              </w:rPr>
            </w:pPr>
            <w:r w:rsidRPr="005A7507">
              <w:rPr>
                <w:rFonts w:ascii="Calibri" w:hAnsi="Calibri"/>
                <w:b/>
                <w:sz w:val="22"/>
                <w:szCs w:val="22"/>
                <w:lang w:val="en-GB"/>
              </w:rPr>
              <w:t>SUPPLIES</w:t>
            </w:r>
          </w:p>
        </w:tc>
        <w:tc>
          <w:tcPr>
            <w:tcW w:w="1843" w:type="dxa"/>
          </w:tcPr>
          <w:p w14:paraId="7136A9C7"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 EUR 300</w:t>
            </w:r>
            <w:r w:rsidR="00A27274">
              <w:rPr>
                <w:rFonts w:ascii="Calibri" w:hAnsi="Calibri"/>
                <w:sz w:val="22"/>
                <w:szCs w:val="22"/>
                <w:lang w:val="en-GB"/>
              </w:rPr>
              <w:t>.</w:t>
            </w:r>
            <w:r w:rsidRPr="005A7507">
              <w:rPr>
                <w:rFonts w:ascii="Calibri" w:hAnsi="Calibri"/>
                <w:sz w:val="22"/>
                <w:szCs w:val="22"/>
                <w:lang w:val="en-GB"/>
              </w:rPr>
              <w:t>000 International open tender procedure</w:t>
            </w:r>
          </w:p>
        </w:tc>
        <w:tc>
          <w:tcPr>
            <w:tcW w:w="2205" w:type="dxa"/>
          </w:tcPr>
          <w:p w14:paraId="591C231D"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&lt;</w:t>
            </w:r>
            <w:r w:rsidR="00A27274">
              <w:rPr>
                <w:rFonts w:ascii="Calibri" w:hAnsi="Calibri"/>
                <w:sz w:val="22"/>
                <w:szCs w:val="22"/>
                <w:lang w:val="en-GB"/>
              </w:rPr>
              <w:t xml:space="preserve"> EUR 300.</w:t>
            </w:r>
            <w:r w:rsidRPr="005A7507">
              <w:rPr>
                <w:rFonts w:ascii="Calibri" w:hAnsi="Calibri"/>
                <w:sz w:val="22"/>
                <w:szCs w:val="22"/>
                <w:lang w:val="en-GB"/>
              </w:rPr>
              <w:t>000 but ≥ EUR 100</w:t>
            </w:r>
            <w:r w:rsidR="00A27274">
              <w:rPr>
                <w:rFonts w:ascii="Calibri" w:hAnsi="Calibri"/>
                <w:sz w:val="22"/>
                <w:szCs w:val="22"/>
                <w:lang w:val="en-GB"/>
              </w:rPr>
              <w:t>.</w:t>
            </w:r>
            <w:r w:rsidRPr="005A7507">
              <w:rPr>
                <w:rFonts w:ascii="Calibri" w:hAnsi="Calibri"/>
                <w:sz w:val="22"/>
                <w:szCs w:val="22"/>
                <w:lang w:val="en-GB"/>
              </w:rPr>
              <w:t>000 Open tender procedure published in the Programme area</w:t>
            </w:r>
          </w:p>
        </w:tc>
        <w:tc>
          <w:tcPr>
            <w:tcW w:w="1055" w:type="dxa"/>
          </w:tcPr>
          <w:p w14:paraId="277BF810" w14:textId="77777777" w:rsidR="00C258C5" w:rsidRPr="005A7507" w:rsidRDefault="00C258C5" w:rsidP="00565178">
            <w:pPr>
              <w:spacing w:before="120"/>
              <w:jc w:val="both"/>
              <w:rPr>
                <w:rFonts w:ascii="Calibri" w:hAnsi="Calibri"/>
                <w:sz w:val="22"/>
                <w:szCs w:val="22"/>
                <w:lang w:val="en-GB"/>
              </w:rPr>
            </w:pPr>
            <w:r w:rsidRPr="005A7507">
              <w:rPr>
                <w:rFonts w:ascii="Calibri" w:hAnsi="Calibri"/>
                <w:sz w:val="22"/>
                <w:szCs w:val="22"/>
                <w:lang w:val="en-GB"/>
              </w:rPr>
              <w:t>&lt;</w:t>
            </w:r>
            <w:r w:rsidR="00A27274">
              <w:rPr>
                <w:rFonts w:ascii="Calibri" w:hAnsi="Calibri"/>
                <w:sz w:val="22"/>
                <w:szCs w:val="22"/>
                <w:lang w:val="en-GB"/>
              </w:rPr>
              <w:t xml:space="preserve"> EUR 100.000 but &gt; EUR 10.</w:t>
            </w:r>
            <w:r w:rsidRPr="005A7507">
              <w:rPr>
                <w:rFonts w:ascii="Calibri" w:hAnsi="Calibri"/>
                <w:sz w:val="22"/>
                <w:szCs w:val="22"/>
                <w:lang w:val="en-GB"/>
              </w:rPr>
              <w:t xml:space="preserve">000 </w:t>
            </w:r>
            <w:r w:rsidR="00EB63D9" w:rsidRPr="005A7507">
              <w:rPr>
                <w:rFonts w:ascii="Calibri" w:hAnsi="Calibri"/>
                <w:sz w:val="22"/>
                <w:szCs w:val="22"/>
                <w:lang w:val="en-GB"/>
              </w:rPr>
              <w:t xml:space="preserve">Competitive </w:t>
            </w:r>
            <w:r w:rsidRPr="005A7507">
              <w:rPr>
                <w:rFonts w:ascii="Calibri" w:hAnsi="Calibri"/>
                <w:sz w:val="22"/>
                <w:szCs w:val="22"/>
                <w:lang w:val="en-GB"/>
              </w:rPr>
              <w:t xml:space="preserve">negotiated procedure without </w:t>
            </w:r>
            <w:r w:rsidRPr="005A7507">
              <w:rPr>
                <w:rFonts w:ascii="Calibri" w:hAnsi="Calibri"/>
                <w:sz w:val="22"/>
                <w:szCs w:val="22"/>
                <w:lang w:val="en-GB"/>
              </w:rPr>
              <w:lastRenderedPageBreak/>
              <w:t>publication</w:t>
            </w:r>
          </w:p>
        </w:tc>
        <w:tc>
          <w:tcPr>
            <w:tcW w:w="1831" w:type="dxa"/>
          </w:tcPr>
          <w:p w14:paraId="59E84033"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lastRenderedPageBreak/>
              <w:t>≤ EUR 10</w:t>
            </w:r>
            <w:r w:rsidR="00A27274">
              <w:rPr>
                <w:rFonts w:ascii="Calibri" w:hAnsi="Calibri"/>
                <w:sz w:val="22"/>
                <w:szCs w:val="22"/>
                <w:lang w:val="en-GB"/>
              </w:rPr>
              <w:t>.</w:t>
            </w:r>
            <w:r w:rsidRPr="005A7507">
              <w:rPr>
                <w:rFonts w:ascii="Calibri" w:hAnsi="Calibri"/>
                <w:sz w:val="22"/>
                <w:szCs w:val="22"/>
                <w:lang w:val="en-GB"/>
              </w:rPr>
              <w:t xml:space="preserve">000 </w:t>
            </w:r>
            <w:r w:rsidR="00BC7228" w:rsidRPr="005A7507">
              <w:rPr>
                <w:rFonts w:ascii="Calibri" w:hAnsi="Calibri"/>
                <w:sz w:val="22"/>
                <w:szCs w:val="22"/>
                <w:lang w:val="en-GB"/>
              </w:rPr>
              <w:t>but &gt; EUR 3</w:t>
            </w:r>
            <w:r w:rsidR="00A27274">
              <w:rPr>
                <w:rFonts w:ascii="Calibri" w:hAnsi="Calibri"/>
                <w:sz w:val="22"/>
                <w:szCs w:val="22"/>
                <w:lang w:val="en-GB"/>
              </w:rPr>
              <w:t>.</w:t>
            </w:r>
            <w:r w:rsidR="00BC7228" w:rsidRPr="005A7507">
              <w:rPr>
                <w:rFonts w:ascii="Calibri" w:hAnsi="Calibri"/>
                <w:sz w:val="22"/>
                <w:szCs w:val="22"/>
                <w:lang w:val="en-GB"/>
              </w:rPr>
              <w:t xml:space="preserve">000 </w:t>
            </w:r>
            <w:r w:rsidRPr="005A7507">
              <w:rPr>
                <w:rFonts w:ascii="Calibri" w:hAnsi="Calibri"/>
                <w:sz w:val="22"/>
                <w:szCs w:val="22"/>
                <w:lang w:val="en-GB"/>
              </w:rPr>
              <w:t>Single tender</w:t>
            </w:r>
          </w:p>
        </w:tc>
        <w:tc>
          <w:tcPr>
            <w:tcW w:w="1145" w:type="dxa"/>
          </w:tcPr>
          <w:p w14:paraId="3DF3BBD2"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 EUR 3</w:t>
            </w:r>
            <w:r w:rsidR="00A27274">
              <w:rPr>
                <w:rFonts w:ascii="Calibri" w:hAnsi="Calibri"/>
                <w:sz w:val="22"/>
                <w:szCs w:val="22"/>
                <w:lang w:val="en-GB"/>
              </w:rPr>
              <w:t>.</w:t>
            </w:r>
            <w:r w:rsidRPr="005A7507">
              <w:rPr>
                <w:rFonts w:ascii="Calibri" w:hAnsi="Calibri"/>
                <w:sz w:val="22"/>
                <w:szCs w:val="22"/>
                <w:lang w:val="en-GB"/>
              </w:rPr>
              <w:t>000 Verbal procedure</w:t>
            </w:r>
          </w:p>
        </w:tc>
      </w:tr>
      <w:tr w:rsidR="00C258C5" w:rsidRPr="005A7507" w14:paraId="614C486A" w14:textId="77777777" w:rsidTr="00BC7228">
        <w:tc>
          <w:tcPr>
            <w:tcW w:w="1163" w:type="dxa"/>
          </w:tcPr>
          <w:p w14:paraId="26885A66" w14:textId="77777777" w:rsidR="00C258C5" w:rsidRPr="005A7507" w:rsidRDefault="00C258C5" w:rsidP="00565178">
            <w:pPr>
              <w:spacing w:before="120"/>
              <w:jc w:val="both"/>
              <w:rPr>
                <w:rFonts w:ascii="Calibri" w:hAnsi="Calibri"/>
                <w:b/>
                <w:sz w:val="22"/>
                <w:szCs w:val="22"/>
                <w:lang w:val="en-GB"/>
              </w:rPr>
            </w:pPr>
            <w:r w:rsidRPr="005A7507">
              <w:rPr>
                <w:rFonts w:ascii="Calibri" w:hAnsi="Calibri"/>
                <w:b/>
                <w:sz w:val="22"/>
                <w:szCs w:val="22"/>
                <w:lang w:val="en-GB"/>
              </w:rPr>
              <w:t>WORKS</w:t>
            </w:r>
          </w:p>
        </w:tc>
        <w:tc>
          <w:tcPr>
            <w:tcW w:w="1843" w:type="dxa"/>
          </w:tcPr>
          <w:p w14:paraId="5800BC8A" w14:textId="77777777" w:rsidR="00C258C5" w:rsidRPr="005A7507" w:rsidRDefault="00A27274" w:rsidP="00A27274">
            <w:pPr>
              <w:spacing w:before="120"/>
              <w:jc w:val="both"/>
              <w:rPr>
                <w:rFonts w:ascii="Calibri" w:hAnsi="Calibri"/>
                <w:sz w:val="22"/>
                <w:szCs w:val="22"/>
                <w:lang w:val="en-GB"/>
              </w:rPr>
            </w:pPr>
            <w:r>
              <w:rPr>
                <w:rFonts w:ascii="Calibri" w:hAnsi="Calibri"/>
                <w:sz w:val="22"/>
                <w:szCs w:val="22"/>
                <w:lang w:val="en-GB"/>
              </w:rPr>
              <w:t>≥ EUR 5.</w:t>
            </w:r>
            <w:r w:rsidR="00C258C5" w:rsidRPr="005A7507">
              <w:rPr>
                <w:rFonts w:ascii="Calibri" w:hAnsi="Calibri"/>
                <w:sz w:val="22"/>
                <w:szCs w:val="22"/>
                <w:lang w:val="en-GB"/>
              </w:rPr>
              <w:t>000</w:t>
            </w:r>
            <w:r>
              <w:rPr>
                <w:rFonts w:ascii="Calibri" w:hAnsi="Calibri"/>
                <w:sz w:val="22"/>
                <w:szCs w:val="22"/>
                <w:lang w:val="en-GB"/>
              </w:rPr>
              <w:t>.</w:t>
            </w:r>
            <w:r w:rsidR="00C258C5" w:rsidRPr="005A7507">
              <w:rPr>
                <w:rFonts w:ascii="Calibri" w:hAnsi="Calibri"/>
                <w:sz w:val="22"/>
                <w:szCs w:val="22"/>
                <w:lang w:val="en-GB"/>
              </w:rPr>
              <w:t>000 International open tender procedure /restricted tender procedure</w:t>
            </w:r>
          </w:p>
        </w:tc>
        <w:tc>
          <w:tcPr>
            <w:tcW w:w="2205" w:type="dxa"/>
          </w:tcPr>
          <w:p w14:paraId="2F4DF0E5"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&lt;</w:t>
            </w:r>
            <w:r w:rsidR="00A27274">
              <w:rPr>
                <w:rFonts w:ascii="Calibri" w:hAnsi="Calibri"/>
                <w:sz w:val="22"/>
                <w:szCs w:val="22"/>
                <w:lang w:val="en-GB"/>
              </w:rPr>
              <w:t xml:space="preserve"> EUR 5.000.000 but ≥ EUR 300.</w:t>
            </w:r>
            <w:r w:rsidRPr="005A7507">
              <w:rPr>
                <w:rFonts w:ascii="Calibri" w:hAnsi="Calibri"/>
                <w:sz w:val="22"/>
                <w:szCs w:val="22"/>
                <w:lang w:val="en-GB"/>
              </w:rPr>
              <w:t>000 Open tender procedure published in the Programme area</w:t>
            </w:r>
          </w:p>
        </w:tc>
        <w:tc>
          <w:tcPr>
            <w:tcW w:w="1055" w:type="dxa"/>
          </w:tcPr>
          <w:p w14:paraId="5C1F5735" w14:textId="77777777" w:rsidR="00C258C5" w:rsidRPr="005A7507" w:rsidRDefault="00C258C5" w:rsidP="00565178">
            <w:pPr>
              <w:spacing w:before="120"/>
              <w:jc w:val="both"/>
              <w:rPr>
                <w:rFonts w:ascii="Calibri" w:hAnsi="Calibri"/>
                <w:sz w:val="22"/>
                <w:szCs w:val="22"/>
                <w:lang w:val="en-GB"/>
              </w:rPr>
            </w:pPr>
            <w:r w:rsidRPr="005A7507">
              <w:rPr>
                <w:rFonts w:ascii="Calibri" w:hAnsi="Calibri"/>
                <w:sz w:val="22"/>
                <w:szCs w:val="22"/>
                <w:lang w:val="en-GB"/>
              </w:rPr>
              <w:t>&lt;</w:t>
            </w:r>
            <w:r w:rsidR="00A27274">
              <w:rPr>
                <w:rFonts w:ascii="Calibri" w:hAnsi="Calibri"/>
                <w:sz w:val="22"/>
                <w:szCs w:val="22"/>
                <w:lang w:val="en-GB"/>
              </w:rPr>
              <w:t xml:space="preserve"> EUR 300.000 but &gt; EUR 10.</w:t>
            </w:r>
            <w:r w:rsidRPr="005A7507">
              <w:rPr>
                <w:rFonts w:ascii="Calibri" w:hAnsi="Calibri"/>
                <w:sz w:val="22"/>
                <w:szCs w:val="22"/>
                <w:lang w:val="en-GB"/>
              </w:rPr>
              <w:t xml:space="preserve">000 </w:t>
            </w:r>
            <w:r w:rsidR="00EB63D9" w:rsidRPr="005A7507">
              <w:rPr>
                <w:rFonts w:ascii="Calibri" w:hAnsi="Calibri"/>
                <w:sz w:val="22"/>
                <w:szCs w:val="22"/>
                <w:lang w:val="en-GB"/>
              </w:rPr>
              <w:t xml:space="preserve">Competitive </w:t>
            </w:r>
            <w:r w:rsidRPr="005A7507">
              <w:rPr>
                <w:rFonts w:ascii="Calibri" w:hAnsi="Calibri"/>
                <w:sz w:val="22"/>
                <w:szCs w:val="22"/>
                <w:lang w:val="en-GB"/>
              </w:rPr>
              <w:t>negotiated procedure without publication</w:t>
            </w:r>
          </w:p>
        </w:tc>
        <w:tc>
          <w:tcPr>
            <w:tcW w:w="1831" w:type="dxa"/>
          </w:tcPr>
          <w:p w14:paraId="39617A2D" w14:textId="77777777" w:rsidR="00C258C5" w:rsidRPr="005A7507" w:rsidRDefault="00C258C5" w:rsidP="00A27274">
            <w:pPr>
              <w:spacing w:before="120"/>
              <w:jc w:val="both"/>
              <w:rPr>
                <w:rFonts w:ascii="Calibri" w:hAnsi="Calibri"/>
                <w:sz w:val="22"/>
                <w:szCs w:val="22"/>
                <w:lang w:val="en-GB"/>
              </w:rPr>
            </w:pPr>
            <w:r w:rsidRPr="005A7507">
              <w:rPr>
                <w:rFonts w:ascii="Calibri" w:hAnsi="Calibri"/>
                <w:sz w:val="22"/>
                <w:szCs w:val="22"/>
                <w:lang w:val="en-GB"/>
              </w:rPr>
              <w:t>≤ EUR 10</w:t>
            </w:r>
            <w:r w:rsidR="00A27274">
              <w:rPr>
                <w:rFonts w:ascii="Calibri" w:hAnsi="Calibri"/>
                <w:sz w:val="22"/>
                <w:szCs w:val="22"/>
                <w:lang w:val="en-GB"/>
              </w:rPr>
              <w:t>.</w:t>
            </w:r>
            <w:r w:rsidRPr="005A7507">
              <w:rPr>
                <w:rFonts w:ascii="Calibri" w:hAnsi="Calibri"/>
                <w:sz w:val="22"/>
                <w:szCs w:val="22"/>
                <w:lang w:val="en-GB"/>
              </w:rPr>
              <w:t xml:space="preserve">000 </w:t>
            </w:r>
            <w:r w:rsidR="00BC7228" w:rsidRPr="005A7507">
              <w:rPr>
                <w:rFonts w:ascii="Calibri" w:hAnsi="Calibri"/>
                <w:sz w:val="22"/>
                <w:szCs w:val="22"/>
                <w:lang w:val="en-GB"/>
              </w:rPr>
              <w:t>but &gt; EUR 3</w:t>
            </w:r>
            <w:r w:rsidR="00A27274">
              <w:rPr>
                <w:rFonts w:ascii="Calibri" w:hAnsi="Calibri"/>
                <w:sz w:val="22"/>
                <w:szCs w:val="22"/>
                <w:lang w:val="en-GB"/>
              </w:rPr>
              <w:t>.</w:t>
            </w:r>
            <w:r w:rsidR="00BC7228" w:rsidRPr="005A7507">
              <w:rPr>
                <w:rFonts w:ascii="Calibri" w:hAnsi="Calibri"/>
                <w:sz w:val="22"/>
                <w:szCs w:val="22"/>
                <w:lang w:val="en-GB"/>
              </w:rPr>
              <w:t xml:space="preserve">000 </w:t>
            </w:r>
            <w:r w:rsidRPr="005A7507">
              <w:rPr>
                <w:rFonts w:ascii="Calibri" w:hAnsi="Calibri"/>
                <w:sz w:val="22"/>
                <w:szCs w:val="22"/>
                <w:lang w:val="en-GB"/>
              </w:rPr>
              <w:t>Single tender</w:t>
            </w:r>
          </w:p>
        </w:tc>
        <w:tc>
          <w:tcPr>
            <w:tcW w:w="1145" w:type="dxa"/>
          </w:tcPr>
          <w:p w14:paraId="6B98D5BB" w14:textId="77777777" w:rsidR="00C258C5" w:rsidRPr="005A7507" w:rsidRDefault="00C258C5" w:rsidP="00565178">
            <w:pPr>
              <w:spacing w:before="120"/>
              <w:jc w:val="both"/>
              <w:rPr>
                <w:rFonts w:ascii="Calibri" w:hAnsi="Calibri"/>
                <w:sz w:val="22"/>
                <w:szCs w:val="22"/>
                <w:lang w:val="en-GB"/>
              </w:rPr>
            </w:pPr>
            <w:r w:rsidRPr="005A7507">
              <w:rPr>
                <w:rFonts w:ascii="Calibri" w:hAnsi="Calibri"/>
                <w:sz w:val="22"/>
                <w:szCs w:val="22"/>
                <w:lang w:val="en-GB"/>
              </w:rPr>
              <w:t>≤</w:t>
            </w:r>
            <w:r w:rsidR="00A27274">
              <w:rPr>
                <w:rFonts w:ascii="Calibri" w:hAnsi="Calibri"/>
                <w:sz w:val="22"/>
                <w:szCs w:val="22"/>
                <w:lang w:val="en-GB"/>
              </w:rPr>
              <w:t xml:space="preserve"> EUR 3.</w:t>
            </w:r>
            <w:r w:rsidRPr="005A7507">
              <w:rPr>
                <w:rFonts w:ascii="Calibri" w:hAnsi="Calibri"/>
                <w:sz w:val="22"/>
                <w:szCs w:val="22"/>
                <w:lang w:val="en-GB"/>
              </w:rPr>
              <w:t>000 Verbal procedure</w:t>
            </w:r>
          </w:p>
        </w:tc>
      </w:tr>
    </w:tbl>
    <w:p w14:paraId="4682F07C" w14:textId="77777777" w:rsidR="0050241E" w:rsidRPr="005A7507" w:rsidRDefault="0050241E" w:rsidP="00565178">
      <w:pPr>
        <w:spacing w:before="120"/>
        <w:jc w:val="both"/>
        <w:rPr>
          <w:rFonts w:ascii="Calibri" w:hAnsi="Calibri"/>
          <w:sz w:val="22"/>
          <w:szCs w:val="22"/>
          <w:lang w:val="en-GB"/>
        </w:rPr>
      </w:pPr>
    </w:p>
    <w:p w14:paraId="2850A70E" w14:textId="77777777" w:rsidR="0050241E" w:rsidRPr="005A7507" w:rsidRDefault="0050241E" w:rsidP="00565178">
      <w:pPr>
        <w:spacing w:before="120"/>
        <w:jc w:val="both"/>
        <w:rPr>
          <w:rFonts w:ascii="Calibri" w:hAnsi="Calibri"/>
          <w:sz w:val="22"/>
          <w:szCs w:val="22"/>
          <w:lang w:val="en-GB"/>
        </w:rPr>
      </w:pPr>
      <w:r w:rsidRPr="005A7507">
        <w:rPr>
          <w:rFonts w:ascii="Calibri" w:hAnsi="Calibri"/>
          <w:sz w:val="22"/>
          <w:szCs w:val="22"/>
          <w:lang w:val="en-GB"/>
        </w:rPr>
        <w:t>10.1. No other</w:t>
      </w:r>
      <w:r w:rsidR="0061166A" w:rsidRPr="005A7507">
        <w:rPr>
          <w:rFonts w:ascii="Calibri" w:hAnsi="Calibri"/>
          <w:sz w:val="22"/>
          <w:szCs w:val="22"/>
          <w:lang w:val="en-GB"/>
        </w:rPr>
        <w:t xml:space="preserve"> types of</w:t>
      </w:r>
      <w:r w:rsidRPr="005A7507">
        <w:rPr>
          <w:rFonts w:ascii="Calibri" w:hAnsi="Calibri"/>
          <w:sz w:val="22"/>
          <w:szCs w:val="22"/>
          <w:lang w:val="en-GB"/>
        </w:rPr>
        <w:t xml:space="preserve"> procedures, e.g.</w:t>
      </w:r>
      <w:r w:rsidR="00EB63D9" w:rsidRPr="005A7507">
        <w:rPr>
          <w:rFonts w:ascii="Calibri" w:hAnsi="Calibri"/>
          <w:sz w:val="22"/>
          <w:szCs w:val="22"/>
          <w:lang w:val="en-GB"/>
        </w:rPr>
        <w:t>,</w:t>
      </w:r>
      <w:r w:rsidRPr="005A7507">
        <w:rPr>
          <w:rFonts w:ascii="Calibri" w:hAnsi="Calibri"/>
          <w:sz w:val="22"/>
          <w:szCs w:val="22"/>
          <w:lang w:val="en-GB"/>
        </w:rPr>
        <w:t xml:space="preserve"> electronic auction, except those</w:t>
      </w:r>
      <w:r w:rsidR="00BC7228" w:rsidRPr="005A7507">
        <w:rPr>
          <w:rFonts w:ascii="Calibri" w:hAnsi="Calibri"/>
          <w:sz w:val="22"/>
          <w:szCs w:val="22"/>
          <w:lang w:val="en-GB"/>
        </w:rPr>
        <w:t>,</w:t>
      </w:r>
      <w:r w:rsidRPr="005A7507">
        <w:rPr>
          <w:rFonts w:ascii="Calibri" w:hAnsi="Calibri"/>
          <w:sz w:val="22"/>
          <w:szCs w:val="22"/>
          <w:lang w:val="en-GB"/>
        </w:rPr>
        <w:t xml:space="preserve"> indicated in the table above can be used for</w:t>
      </w:r>
      <w:r w:rsidR="0061166A" w:rsidRPr="005A7507">
        <w:rPr>
          <w:rFonts w:ascii="Calibri" w:hAnsi="Calibri"/>
          <w:sz w:val="22"/>
          <w:szCs w:val="22"/>
          <w:lang w:val="en-GB"/>
        </w:rPr>
        <w:t xml:space="preserve"> the</w:t>
      </w:r>
      <w:r w:rsidRPr="005A7507">
        <w:rPr>
          <w:rFonts w:ascii="Calibri" w:hAnsi="Calibri"/>
          <w:sz w:val="22"/>
          <w:szCs w:val="22"/>
          <w:lang w:val="en-GB"/>
        </w:rPr>
        <w:t xml:space="preserve"> procurement.</w:t>
      </w:r>
    </w:p>
    <w:p w14:paraId="39258E0A" w14:textId="77777777" w:rsidR="0050241E" w:rsidRPr="005A7507" w:rsidRDefault="0050241E" w:rsidP="00565178">
      <w:pPr>
        <w:spacing w:before="120"/>
        <w:jc w:val="both"/>
        <w:rPr>
          <w:rFonts w:ascii="Calibri" w:hAnsi="Calibri"/>
          <w:sz w:val="22"/>
          <w:szCs w:val="22"/>
          <w:lang w:val="en-GB"/>
        </w:rPr>
      </w:pPr>
      <w:r w:rsidRPr="005A7507">
        <w:rPr>
          <w:rFonts w:ascii="Calibri" w:hAnsi="Calibri"/>
          <w:sz w:val="22"/>
          <w:szCs w:val="22"/>
          <w:lang w:val="en-GB"/>
        </w:rPr>
        <w:t>10.2. In the case if the procurement is organised in the national currency</w:t>
      </w:r>
      <w:r w:rsidR="003F22B3">
        <w:rPr>
          <w:rFonts w:ascii="Calibri" w:hAnsi="Calibri"/>
          <w:sz w:val="22"/>
          <w:szCs w:val="22"/>
          <w:lang w:val="en-GB"/>
        </w:rPr>
        <w:t xml:space="preserve"> other than euro</w:t>
      </w:r>
      <w:r w:rsidRPr="005A7507">
        <w:rPr>
          <w:rFonts w:ascii="Calibri" w:hAnsi="Calibri"/>
          <w:sz w:val="22"/>
          <w:szCs w:val="22"/>
          <w:lang w:val="en-GB"/>
        </w:rPr>
        <w:t xml:space="preserve">, InforEuro (http://ec.europa.eu/budget/inforeuro/) exchange rate of the month of the launch of the tender should be used in order to choose the relevant </w:t>
      </w:r>
      <w:r w:rsidR="00845B4A" w:rsidRPr="005A7507">
        <w:rPr>
          <w:rFonts w:ascii="Calibri" w:hAnsi="Calibri"/>
          <w:sz w:val="22"/>
          <w:szCs w:val="22"/>
          <w:lang w:val="en-GB"/>
        </w:rPr>
        <w:t xml:space="preserve">procurement </w:t>
      </w:r>
      <w:r w:rsidRPr="005A7507">
        <w:rPr>
          <w:rFonts w:ascii="Calibri" w:hAnsi="Calibri"/>
          <w:sz w:val="22"/>
          <w:szCs w:val="22"/>
          <w:lang w:val="en-GB"/>
        </w:rPr>
        <w:t>procedure.</w:t>
      </w:r>
    </w:p>
    <w:p w14:paraId="70C6FA2F" w14:textId="77777777" w:rsidR="00BC7228" w:rsidRPr="005A7507" w:rsidRDefault="0050241E" w:rsidP="00565178">
      <w:pPr>
        <w:spacing w:before="120"/>
        <w:jc w:val="both"/>
        <w:rPr>
          <w:rFonts w:ascii="Calibri" w:hAnsi="Calibri"/>
          <w:sz w:val="22"/>
          <w:szCs w:val="22"/>
          <w:lang w:val="en-GB"/>
        </w:rPr>
      </w:pPr>
      <w:r w:rsidRPr="005A7507">
        <w:rPr>
          <w:rFonts w:ascii="Calibri" w:hAnsi="Calibri"/>
          <w:sz w:val="22"/>
          <w:szCs w:val="22"/>
          <w:lang w:val="en-GB"/>
        </w:rPr>
        <w:t xml:space="preserve">10.3. It is not allowed to split the </w:t>
      </w:r>
      <w:r w:rsidR="00BC7228" w:rsidRPr="005A7507">
        <w:rPr>
          <w:rFonts w:ascii="Calibri" w:hAnsi="Calibri"/>
          <w:sz w:val="22"/>
          <w:szCs w:val="22"/>
          <w:lang w:val="en-GB"/>
        </w:rPr>
        <w:t>procurement</w:t>
      </w:r>
      <w:r w:rsidRPr="005A7507">
        <w:rPr>
          <w:rFonts w:ascii="Calibri" w:hAnsi="Calibri"/>
          <w:sz w:val="22"/>
          <w:szCs w:val="22"/>
          <w:lang w:val="en-GB"/>
        </w:rPr>
        <w:t xml:space="preserve">s </w:t>
      </w:r>
      <w:r w:rsidR="00083834" w:rsidRPr="005A7507">
        <w:rPr>
          <w:rFonts w:ascii="Calibri" w:hAnsi="Calibri"/>
          <w:sz w:val="22"/>
          <w:szCs w:val="22"/>
          <w:lang w:val="en-GB"/>
        </w:rPr>
        <w:t>into separate procurement procedures</w:t>
      </w:r>
      <w:r w:rsidR="0025396C" w:rsidRPr="005A7507">
        <w:rPr>
          <w:rFonts w:ascii="Calibri" w:hAnsi="Calibri"/>
          <w:sz w:val="22"/>
          <w:szCs w:val="22"/>
          <w:lang w:val="en-GB"/>
        </w:rPr>
        <w:t xml:space="preserve"> </w:t>
      </w:r>
      <w:r w:rsidR="00083834" w:rsidRPr="005A7507">
        <w:rPr>
          <w:rFonts w:ascii="Calibri" w:hAnsi="Calibri"/>
          <w:sz w:val="22"/>
          <w:szCs w:val="22"/>
          <w:lang w:val="en-GB"/>
        </w:rPr>
        <w:t>artifially</w:t>
      </w:r>
      <w:r w:rsidRPr="005A7507">
        <w:rPr>
          <w:rFonts w:ascii="Calibri" w:hAnsi="Calibri"/>
          <w:sz w:val="22"/>
          <w:szCs w:val="22"/>
          <w:lang w:val="en-GB"/>
        </w:rPr>
        <w:t xml:space="preserve">, as the whole amount of the split contracts will become ineligible. If the contracts are split because of procurement at different periods of time, the procuring Beneficiary shall use more competitive procedure applicable for the </w:t>
      </w:r>
      <w:r w:rsidRPr="005A7507">
        <w:rPr>
          <w:rFonts w:ascii="Calibri" w:hAnsi="Calibri"/>
          <w:sz w:val="22"/>
          <w:szCs w:val="22"/>
          <w:u w:val="single"/>
          <w:lang w:val="en-GB"/>
        </w:rPr>
        <w:t>total unsplit amount</w:t>
      </w:r>
      <w:r w:rsidRPr="005A7507">
        <w:rPr>
          <w:rFonts w:ascii="Calibri" w:hAnsi="Calibri"/>
          <w:sz w:val="22"/>
          <w:szCs w:val="22"/>
          <w:lang w:val="en-GB"/>
        </w:rPr>
        <w:t>.</w:t>
      </w:r>
    </w:p>
    <w:p w14:paraId="1C78D423" w14:textId="77777777" w:rsidR="00565178" w:rsidRPr="005A7507" w:rsidRDefault="0050241E" w:rsidP="00565178">
      <w:pPr>
        <w:spacing w:before="120"/>
        <w:jc w:val="both"/>
        <w:rPr>
          <w:rFonts w:ascii="Calibri" w:hAnsi="Calibri"/>
          <w:sz w:val="22"/>
          <w:szCs w:val="22"/>
          <w:lang w:val="en-GB"/>
        </w:rPr>
      </w:pPr>
      <w:r w:rsidRPr="005A7507">
        <w:rPr>
          <w:rFonts w:ascii="Calibri" w:hAnsi="Calibri"/>
          <w:sz w:val="22"/>
          <w:szCs w:val="22"/>
          <w:lang w:val="en-GB"/>
        </w:rPr>
        <w:t xml:space="preserve">10.4. When counting the value of the procurement, value of </w:t>
      </w:r>
      <w:r w:rsidRPr="005A7507">
        <w:rPr>
          <w:rFonts w:ascii="Calibri" w:hAnsi="Calibri"/>
          <w:sz w:val="22"/>
          <w:szCs w:val="22"/>
          <w:u w:val="single"/>
          <w:lang w:val="en-GB"/>
        </w:rPr>
        <w:t xml:space="preserve">all </w:t>
      </w:r>
      <w:r w:rsidRPr="00874DDA">
        <w:rPr>
          <w:rFonts w:ascii="Calibri" w:hAnsi="Calibri"/>
          <w:sz w:val="22"/>
          <w:szCs w:val="22"/>
          <w:u w:val="single"/>
          <w:lang w:val="en-GB"/>
        </w:rPr>
        <w:t>similar</w:t>
      </w:r>
      <w:r w:rsidRPr="005A7507">
        <w:rPr>
          <w:rFonts w:ascii="Calibri" w:hAnsi="Calibri"/>
          <w:sz w:val="22"/>
          <w:szCs w:val="22"/>
          <w:u w:val="single"/>
          <w:lang w:val="en-GB"/>
        </w:rPr>
        <w:t xml:space="preserve"> procurement contracts</w:t>
      </w:r>
      <w:r w:rsidRPr="005A7507">
        <w:rPr>
          <w:rFonts w:ascii="Calibri" w:hAnsi="Calibri"/>
          <w:sz w:val="22"/>
          <w:szCs w:val="22"/>
          <w:lang w:val="en-GB"/>
        </w:rPr>
        <w:t xml:space="preserve"> which will be awarded within the implementation of the </w:t>
      </w:r>
      <w:r w:rsidR="0061166A" w:rsidRPr="005A7507">
        <w:rPr>
          <w:rFonts w:ascii="Calibri" w:hAnsi="Calibri"/>
          <w:sz w:val="22"/>
          <w:szCs w:val="22"/>
          <w:lang w:val="en-GB"/>
        </w:rPr>
        <w:t xml:space="preserve">whole </w:t>
      </w:r>
      <w:r w:rsidRPr="005A7507">
        <w:rPr>
          <w:rFonts w:ascii="Calibri" w:hAnsi="Calibri"/>
          <w:sz w:val="22"/>
          <w:szCs w:val="22"/>
          <w:lang w:val="en-GB"/>
        </w:rPr>
        <w:t xml:space="preserve">project </w:t>
      </w:r>
      <w:r w:rsidR="0061166A" w:rsidRPr="005A7507">
        <w:rPr>
          <w:rFonts w:ascii="Calibri" w:hAnsi="Calibri"/>
          <w:sz w:val="22"/>
          <w:szCs w:val="22"/>
          <w:lang w:val="en-GB"/>
        </w:rPr>
        <w:t xml:space="preserve">duration </w:t>
      </w:r>
      <w:r w:rsidRPr="005A7507">
        <w:rPr>
          <w:rFonts w:ascii="Calibri" w:hAnsi="Calibri"/>
          <w:sz w:val="22"/>
          <w:szCs w:val="22"/>
          <w:lang w:val="en-GB"/>
        </w:rPr>
        <w:t xml:space="preserve">must be </w:t>
      </w:r>
      <w:r w:rsidR="00BC7228" w:rsidRPr="005A7507">
        <w:rPr>
          <w:rFonts w:ascii="Calibri" w:hAnsi="Calibri"/>
          <w:sz w:val="22"/>
          <w:szCs w:val="22"/>
          <w:lang w:val="en-GB"/>
        </w:rPr>
        <w:t>cumulated per Beneficiary</w:t>
      </w:r>
      <w:r w:rsidRPr="005A7507">
        <w:rPr>
          <w:rFonts w:ascii="Calibri" w:hAnsi="Calibri"/>
          <w:sz w:val="22"/>
          <w:szCs w:val="22"/>
          <w:lang w:val="en-GB"/>
        </w:rPr>
        <w:t>.</w:t>
      </w:r>
      <w:r w:rsidR="00C85CC8" w:rsidRPr="005A7507">
        <w:rPr>
          <w:rFonts w:ascii="Calibri" w:hAnsi="Calibri"/>
          <w:sz w:val="22"/>
          <w:szCs w:val="22"/>
          <w:lang w:val="en-GB"/>
        </w:rPr>
        <w:t xml:space="preserve"> Value of the procure</w:t>
      </w:r>
      <w:r w:rsidR="008310E4" w:rsidRPr="005A7507">
        <w:rPr>
          <w:rFonts w:ascii="Calibri" w:hAnsi="Calibri"/>
          <w:sz w:val="22"/>
          <w:szCs w:val="22"/>
          <w:lang w:val="en-GB"/>
        </w:rPr>
        <w:t>ment should be counted without value added tax</w:t>
      </w:r>
      <w:r w:rsidR="00C85CC8" w:rsidRPr="005A7507">
        <w:rPr>
          <w:rFonts w:ascii="Calibri" w:hAnsi="Calibri"/>
          <w:sz w:val="22"/>
          <w:szCs w:val="22"/>
          <w:lang w:val="en-GB"/>
        </w:rPr>
        <w:t xml:space="preserve">. </w:t>
      </w:r>
    </w:p>
    <w:p w14:paraId="626F0E51" w14:textId="77777777" w:rsidR="00A16575" w:rsidRPr="005A7507" w:rsidRDefault="0050241E" w:rsidP="007E0499">
      <w:pPr>
        <w:spacing w:before="120"/>
        <w:jc w:val="both"/>
        <w:rPr>
          <w:rFonts w:ascii="Calibri" w:hAnsi="Calibri"/>
          <w:sz w:val="22"/>
          <w:szCs w:val="22"/>
          <w:lang w:val="en-GB"/>
        </w:rPr>
      </w:pPr>
      <w:r w:rsidRPr="005A7507">
        <w:rPr>
          <w:rFonts w:ascii="Calibri" w:hAnsi="Calibri"/>
          <w:sz w:val="22"/>
          <w:szCs w:val="22"/>
          <w:lang w:val="en-GB"/>
        </w:rPr>
        <w:t>10.</w:t>
      </w:r>
      <w:r w:rsidR="00721EB2" w:rsidRPr="005A7507">
        <w:rPr>
          <w:rFonts w:ascii="Calibri" w:hAnsi="Calibri"/>
          <w:sz w:val="22"/>
          <w:szCs w:val="22"/>
          <w:lang w:val="en-GB"/>
        </w:rPr>
        <w:t>5</w:t>
      </w:r>
      <w:r w:rsidRPr="005A7507">
        <w:rPr>
          <w:rFonts w:ascii="Calibri" w:hAnsi="Calibri"/>
          <w:sz w:val="22"/>
          <w:szCs w:val="22"/>
          <w:lang w:val="en-GB"/>
        </w:rPr>
        <w:t xml:space="preserve">. If </w:t>
      </w:r>
      <w:r w:rsidR="0025396C" w:rsidRPr="005A7507">
        <w:rPr>
          <w:rFonts w:ascii="Calibri" w:hAnsi="Calibri"/>
          <w:sz w:val="22"/>
          <w:szCs w:val="22"/>
          <w:lang w:val="en-GB"/>
        </w:rPr>
        <w:t xml:space="preserve">a </w:t>
      </w:r>
      <w:r w:rsidRPr="005A7507">
        <w:rPr>
          <w:rFonts w:ascii="Calibri" w:hAnsi="Calibri"/>
          <w:sz w:val="22"/>
          <w:szCs w:val="22"/>
          <w:lang w:val="en-GB"/>
        </w:rPr>
        <w:t xml:space="preserve">few different </w:t>
      </w:r>
      <w:r w:rsidR="003F22B3">
        <w:rPr>
          <w:rFonts w:ascii="Calibri" w:hAnsi="Calibri"/>
          <w:sz w:val="22"/>
          <w:szCs w:val="22"/>
          <w:lang w:val="en-GB"/>
        </w:rPr>
        <w:t xml:space="preserve">(unsimilar) </w:t>
      </w:r>
      <w:r w:rsidRPr="005A7507">
        <w:rPr>
          <w:rFonts w:ascii="Calibri" w:hAnsi="Calibri"/>
          <w:sz w:val="22"/>
          <w:szCs w:val="22"/>
          <w:lang w:val="en-GB"/>
        </w:rPr>
        <w:t>objects are being purchased within one procurement procedure, e.g.</w:t>
      </w:r>
      <w:r w:rsidR="00EB63D9" w:rsidRPr="005A7507">
        <w:rPr>
          <w:rFonts w:ascii="Calibri" w:hAnsi="Calibri"/>
          <w:sz w:val="22"/>
          <w:szCs w:val="22"/>
          <w:lang w:val="en-GB"/>
        </w:rPr>
        <w:t>,</w:t>
      </w:r>
      <w:r w:rsidRPr="005A7507">
        <w:rPr>
          <w:rFonts w:ascii="Calibri" w:hAnsi="Calibri"/>
          <w:sz w:val="22"/>
          <w:szCs w:val="22"/>
          <w:lang w:val="en-GB"/>
        </w:rPr>
        <w:t xml:space="preserve"> tables, books and vehicles, </w:t>
      </w:r>
      <w:r w:rsidR="00AF6E7B" w:rsidRPr="005A7507">
        <w:rPr>
          <w:rFonts w:ascii="Calibri" w:hAnsi="Calibri"/>
          <w:sz w:val="22"/>
          <w:szCs w:val="22"/>
          <w:lang w:val="en-GB"/>
        </w:rPr>
        <w:t>the procurement</w:t>
      </w:r>
      <w:r w:rsidRPr="005A7507">
        <w:rPr>
          <w:rFonts w:ascii="Calibri" w:hAnsi="Calibri"/>
          <w:sz w:val="22"/>
          <w:szCs w:val="22"/>
          <w:lang w:val="en-GB"/>
        </w:rPr>
        <w:t xml:space="preserve"> should be devided into lots. In this case the total value of such procurement is counted as the sum of all lots</w:t>
      </w:r>
      <w:r w:rsidR="00A87CE0" w:rsidRPr="005A7507">
        <w:rPr>
          <w:rStyle w:val="FootnoteReference"/>
          <w:rFonts w:ascii="Calibri" w:hAnsi="Calibri"/>
          <w:sz w:val="22"/>
          <w:szCs w:val="22"/>
          <w:lang w:val="en-GB"/>
        </w:rPr>
        <w:footnoteReference w:id="4"/>
      </w:r>
      <w:r w:rsidRPr="005A7507">
        <w:rPr>
          <w:rFonts w:ascii="Calibri" w:hAnsi="Calibri"/>
          <w:sz w:val="22"/>
          <w:szCs w:val="22"/>
          <w:lang w:val="en-GB"/>
        </w:rPr>
        <w:t>.</w:t>
      </w:r>
    </w:p>
    <w:p w14:paraId="59851DD4" w14:textId="77777777" w:rsidR="00991880" w:rsidRPr="005A7507" w:rsidRDefault="007E0499" w:rsidP="00565178">
      <w:pPr>
        <w:spacing w:before="120" w:after="60"/>
        <w:rPr>
          <w:rFonts w:ascii="Calibri" w:hAnsi="Calibri"/>
          <w:b/>
          <w:bCs/>
          <w:sz w:val="22"/>
          <w:szCs w:val="22"/>
          <w:lang w:val="en-GB"/>
        </w:rPr>
      </w:pPr>
      <w:r>
        <w:rPr>
          <w:rFonts w:ascii="Calibri" w:hAnsi="Calibri"/>
          <w:b/>
          <w:bCs/>
          <w:sz w:val="22"/>
          <w:szCs w:val="22"/>
          <w:lang w:val="en-GB"/>
        </w:rPr>
        <w:t xml:space="preserve">10.6. </w:t>
      </w:r>
      <w:r w:rsidR="00221CEB" w:rsidRPr="005A7507">
        <w:rPr>
          <w:rFonts w:ascii="Calibri" w:hAnsi="Calibri"/>
          <w:b/>
          <w:bCs/>
          <w:sz w:val="22"/>
          <w:szCs w:val="22"/>
          <w:lang w:val="en-GB"/>
        </w:rPr>
        <w:t>Procurement procedures for service contracts</w:t>
      </w:r>
      <w:r>
        <w:rPr>
          <w:rFonts w:ascii="Calibri" w:hAnsi="Calibri"/>
          <w:b/>
          <w:bCs/>
          <w:sz w:val="22"/>
          <w:szCs w:val="22"/>
          <w:lang w:val="en-GB"/>
        </w:rPr>
        <w:t>:</w:t>
      </w:r>
    </w:p>
    <w:p w14:paraId="62D63723" w14:textId="77777777" w:rsidR="00991880" w:rsidRPr="005A7507" w:rsidRDefault="007E0499" w:rsidP="00565178">
      <w:pPr>
        <w:spacing w:before="120"/>
        <w:jc w:val="both"/>
        <w:rPr>
          <w:rFonts w:ascii="Calibri" w:hAnsi="Calibri"/>
          <w:sz w:val="22"/>
          <w:szCs w:val="22"/>
          <w:lang w:val="en-GB"/>
        </w:rPr>
      </w:pPr>
      <w:r>
        <w:rPr>
          <w:rFonts w:ascii="Calibri" w:hAnsi="Calibri"/>
          <w:sz w:val="22"/>
          <w:szCs w:val="22"/>
          <w:lang w:val="en-GB"/>
        </w:rPr>
        <w:t>(a)</w:t>
      </w:r>
      <w:r w:rsidR="00A431EA" w:rsidRPr="005A7507">
        <w:rPr>
          <w:rFonts w:ascii="Calibri" w:hAnsi="Calibri"/>
          <w:sz w:val="22"/>
          <w:szCs w:val="22"/>
          <w:lang w:val="en-GB"/>
        </w:rPr>
        <w:t xml:space="preserve"> </w:t>
      </w:r>
      <w:r w:rsidR="00A431EA" w:rsidRPr="005A7507">
        <w:rPr>
          <w:rFonts w:ascii="Calibri" w:hAnsi="Calibri"/>
          <w:sz w:val="22"/>
          <w:szCs w:val="22"/>
          <w:u w:val="single"/>
          <w:lang w:val="en-GB"/>
        </w:rPr>
        <w:t>Service contracts</w:t>
      </w:r>
      <w:r w:rsidR="00A431EA" w:rsidRPr="005A7507">
        <w:rPr>
          <w:rFonts w:ascii="Calibri" w:hAnsi="Calibri"/>
          <w:sz w:val="22"/>
          <w:szCs w:val="22"/>
          <w:lang w:val="en-GB"/>
        </w:rPr>
        <w:t xml:space="preserve"> are concluded with a service provider.</w:t>
      </w:r>
    </w:p>
    <w:p w14:paraId="4F0E33D9" w14:textId="77777777" w:rsidR="00991880"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(b)</w:t>
      </w:r>
      <w:r w:rsidR="00221CEB" w:rsidRPr="005A7507">
        <w:rPr>
          <w:rFonts w:ascii="Calibri" w:hAnsi="Calibri"/>
          <w:sz w:val="22"/>
          <w:szCs w:val="22"/>
          <w:lang w:val="en-GB"/>
        </w:rPr>
        <w:t xml:space="preserve"> Service contracts with a value of EUR 300 000 or more shall be awarded by means of an international restricted tender procedure following publication of a procurement notice. The procurement notice shall be published in all appropriate media beyond the </w:t>
      </w:r>
      <w:r w:rsidR="00A239CD" w:rsidRPr="005A7507">
        <w:rPr>
          <w:rFonts w:ascii="Calibri" w:hAnsi="Calibri"/>
          <w:sz w:val="22"/>
          <w:szCs w:val="22"/>
          <w:lang w:val="en-GB"/>
        </w:rPr>
        <w:t xml:space="preserve">Programme </w:t>
      </w:r>
      <w:r w:rsidR="00221CEB" w:rsidRPr="005A7507">
        <w:rPr>
          <w:rFonts w:ascii="Calibri" w:hAnsi="Calibri"/>
          <w:sz w:val="22"/>
          <w:szCs w:val="22"/>
          <w:lang w:val="en-GB"/>
        </w:rPr>
        <w:t>area, stating the number of candidates which will be invited to submit tenders within a range of four to eight candidates and ensuring genuine competition.</w:t>
      </w:r>
    </w:p>
    <w:p w14:paraId="6EE7E884" w14:textId="77777777" w:rsidR="00991880"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(c)</w:t>
      </w:r>
      <w:r w:rsidR="00221CEB" w:rsidRPr="005A7507">
        <w:rPr>
          <w:rFonts w:ascii="Calibri" w:hAnsi="Calibri"/>
          <w:sz w:val="22"/>
          <w:szCs w:val="22"/>
          <w:lang w:val="en-GB"/>
        </w:rPr>
        <w:t xml:space="preserve"> Service contracts with a value of more than EUR 10 000 but less than EUR 300 000 shall be awarded by means of a competitive negotiated procedure without publication. The </w:t>
      </w:r>
      <w:r w:rsidR="002D729D" w:rsidRPr="005A7507">
        <w:rPr>
          <w:rFonts w:ascii="Calibri" w:hAnsi="Calibri"/>
          <w:sz w:val="22"/>
          <w:szCs w:val="22"/>
          <w:lang w:val="en-GB"/>
        </w:rPr>
        <w:t>B</w:t>
      </w:r>
      <w:r w:rsidR="00221CEB" w:rsidRPr="005A7507">
        <w:rPr>
          <w:rFonts w:ascii="Calibri" w:hAnsi="Calibri"/>
          <w:sz w:val="22"/>
          <w:szCs w:val="22"/>
          <w:lang w:val="en-GB"/>
        </w:rPr>
        <w:t xml:space="preserve">eneficiary shall consult at least three service providers of its choice and negotiate the terms of the contract with one or more of them. </w:t>
      </w:r>
    </w:p>
    <w:p w14:paraId="51D0043E" w14:textId="77777777" w:rsidR="00221CEB" w:rsidRPr="005A7507" w:rsidRDefault="007E0499" w:rsidP="00A16575">
      <w:pPr>
        <w:spacing w:before="120" w:after="60"/>
        <w:jc w:val="both"/>
        <w:rPr>
          <w:rFonts w:ascii="Calibri" w:hAnsi="Calibri"/>
          <w:sz w:val="22"/>
          <w:szCs w:val="22"/>
          <w:lang w:val="en-GB"/>
        </w:rPr>
      </w:pPr>
      <w:r>
        <w:rPr>
          <w:rFonts w:ascii="Calibri" w:hAnsi="Calibri"/>
          <w:sz w:val="22"/>
          <w:szCs w:val="22"/>
          <w:lang w:val="en-GB"/>
        </w:rPr>
        <w:t>(d)</w:t>
      </w:r>
      <w:r w:rsidR="00221CEB" w:rsidRPr="005A7507">
        <w:rPr>
          <w:rFonts w:ascii="Calibri" w:hAnsi="Calibri"/>
          <w:sz w:val="22"/>
          <w:szCs w:val="22"/>
          <w:lang w:val="en-GB"/>
        </w:rPr>
        <w:t xml:space="preserve"> For services of a value of EUR 10 000 or less, the Beneficiary may place orders on the basis of a single tender.</w:t>
      </w:r>
    </w:p>
    <w:p w14:paraId="343F94C4" w14:textId="77777777" w:rsidR="00991880" w:rsidRPr="005A7507" w:rsidRDefault="007E0499" w:rsidP="00565178">
      <w:pPr>
        <w:spacing w:before="120" w:after="60"/>
        <w:rPr>
          <w:rFonts w:ascii="Calibri" w:hAnsi="Calibri"/>
          <w:b/>
          <w:bCs/>
          <w:sz w:val="22"/>
          <w:szCs w:val="22"/>
          <w:lang w:val="en-GB"/>
        </w:rPr>
      </w:pPr>
      <w:r>
        <w:rPr>
          <w:rFonts w:ascii="Calibri" w:hAnsi="Calibri"/>
          <w:b/>
          <w:bCs/>
          <w:sz w:val="22"/>
          <w:szCs w:val="22"/>
          <w:lang w:val="en-GB"/>
        </w:rPr>
        <w:t xml:space="preserve">10.7. </w:t>
      </w:r>
      <w:r w:rsidR="00221CEB" w:rsidRPr="005A7507">
        <w:rPr>
          <w:rFonts w:ascii="Calibri" w:hAnsi="Calibri"/>
          <w:b/>
          <w:bCs/>
          <w:sz w:val="22"/>
          <w:szCs w:val="22"/>
          <w:lang w:val="en-GB"/>
        </w:rPr>
        <w:t>Procurement procedures for supply contracts</w:t>
      </w:r>
    </w:p>
    <w:p w14:paraId="063AFFAB" w14:textId="77777777" w:rsidR="009D1ECB" w:rsidRPr="005A7507" w:rsidRDefault="007E0499" w:rsidP="00565178">
      <w:pPr>
        <w:spacing w:before="120"/>
        <w:jc w:val="both"/>
        <w:rPr>
          <w:rFonts w:ascii="Calibri" w:hAnsi="Calibri"/>
          <w:sz w:val="22"/>
          <w:szCs w:val="22"/>
          <w:lang w:val="en-GB"/>
        </w:rPr>
      </w:pPr>
      <w:r>
        <w:rPr>
          <w:rFonts w:ascii="Calibri" w:hAnsi="Calibri"/>
          <w:sz w:val="22"/>
          <w:szCs w:val="22"/>
          <w:lang w:val="en-GB"/>
        </w:rPr>
        <w:lastRenderedPageBreak/>
        <w:t>(a)</w:t>
      </w:r>
      <w:r w:rsidR="00A431EA" w:rsidRPr="005A7507">
        <w:rPr>
          <w:rFonts w:ascii="Calibri" w:hAnsi="Calibri"/>
          <w:sz w:val="22"/>
          <w:szCs w:val="22"/>
          <w:lang w:val="en-GB"/>
        </w:rPr>
        <w:t xml:space="preserve"> </w:t>
      </w:r>
      <w:r w:rsidR="00A431EA" w:rsidRPr="005A7507">
        <w:rPr>
          <w:rFonts w:ascii="Calibri" w:hAnsi="Calibri"/>
          <w:sz w:val="22"/>
          <w:szCs w:val="22"/>
          <w:u w:val="single"/>
          <w:lang w:val="en-GB"/>
        </w:rPr>
        <w:t>Supply contracts</w:t>
      </w:r>
      <w:r w:rsidR="00A431EA" w:rsidRPr="005A7507">
        <w:rPr>
          <w:rFonts w:ascii="Calibri" w:hAnsi="Calibri"/>
          <w:sz w:val="22"/>
          <w:szCs w:val="22"/>
          <w:lang w:val="en-GB"/>
        </w:rPr>
        <w:t xml:space="preserve"> are concluded with a supplier and cover the purchase, rental or hire purchase, with or without the option to buy </w:t>
      </w:r>
      <w:r w:rsidR="00083834" w:rsidRPr="005A7507">
        <w:rPr>
          <w:rFonts w:ascii="Calibri" w:hAnsi="Calibri"/>
          <w:sz w:val="22"/>
          <w:szCs w:val="22"/>
          <w:lang w:val="en-GB"/>
        </w:rPr>
        <w:t xml:space="preserve">goods </w:t>
      </w:r>
      <w:r w:rsidR="00812F6A">
        <w:rPr>
          <w:rFonts w:ascii="Calibri" w:hAnsi="Calibri"/>
          <w:sz w:val="22"/>
          <w:szCs w:val="22"/>
          <w:lang w:val="en-GB"/>
        </w:rPr>
        <w:t>(</w:t>
      </w:r>
      <w:r w:rsidR="00A431EA" w:rsidRPr="005A7507">
        <w:rPr>
          <w:rFonts w:ascii="Calibri" w:hAnsi="Calibri"/>
          <w:sz w:val="22"/>
          <w:szCs w:val="22"/>
          <w:lang w:val="en-GB"/>
        </w:rPr>
        <w:t>equipment, material, etc.). A public supply contract may include, as an incidental matter, siting and installation operations.</w:t>
      </w:r>
    </w:p>
    <w:p w14:paraId="206EFC25" w14:textId="77777777" w:rsidR="009D1ECB"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(b)</w:t>
      </w:r>
      <w:r w:rsidR="00221CEB" w:rsidRPr="005A7507">
        <w:rPr>
          <w:rFonts w:ascii="Calibri" w:hAnsi="Calibri"/>
          <w:sz w:val="22"/>
          <w:szCs w:val="22"/>
          <w:lang w:val="en-GB"/>
        </w:rPr>
        <w:t xml:space="preserve"> Supply contracts with a value of EUR 300 000 or more shall be awarded by means of an international open tender procedure following publication of a procurement notice, which shall be published in all appropriate media beyond the </w:t>
      </w:r>
      <w:r w:rsidR="00A239CD" w:rsidRPr="005A7507">
        <w:rPr>
          <w:rFonts w:ascii="Calibri" w:hAnsi="Calibri"/>
          <w:sz w:val="22"/>
          <w:szCs w:val="22"/>
          <w:lang w:val="en-GB"/>
        </w:rPr>
        <w:t xml:space="preserve">Programme </w:t>
      </w:r>
      <w:r w:rsidR="00221CEB" w:rsidRPr="005A7507">
        <w:rPr>
          <w:rFonts w:ascii="Calibri" w:hAnsi="Calibri"/>
          <w:sz w:val="22"/>
          <w:szCs w:val="22"/>
          <w:lang w:val="en-GB"/>
        </w:rPr>
        <w:t xml:space="preserve">area. </w:t>
      </w:r>
    </w:p>
    <w:p w14:paraId="5CCBD3AF" w14:textId="77777777" w:rsidR="009D1ECB"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(c)</w:t>
      </w:r>
      <w:r w:rsidR="00221CEB" w:rsidRPr="005A7507">
        <w:rPr>
          <w:rFonts w:ascii="Calibri" w:hAnsi="Calibri"/>
          <w:sz w:val="22"/>
          <w:szCs w:val="22"/>
          <w:lang w:val="en-GB"/>
        </w:rPr>
        <w:t xml:space="preserve"> Supply contracts with a value of EUR 100 000 or more</w:t>
      </w:r>
      <w:r w:rsidR="00510FCB" w:rsidRPr="005A7507">
        <w:rPr>
          <w:rFonts w:ascii="Calibri" w:hAnsi="Calibri"/>
          <w:sz w:val="22"/>
          <w:szCs w:val="22"/>
          <w:lang w:val="en-GB"/>
        </w:rPr>
        <w:t>,</w:t>
      </w:r>
      <w:r w:rsidR="00221CEB" w:rsidRPr="005A7507">
        <w:rPr>
          <w:rFonts w:ascii="Calibri" w:hAnsi="Calibri"/>
          <w:sz w:val="22"/>
          <w:szCs w:val="22"/>
          <w:lang w:val="en-GB"/>
        </w:rPr>
        <w:t xml:space="preserve"> but less than EUR 300 000 shall be awarded by means of an open tender procedure published in the </w:t>
      </w:r>
      <w:r w:rsidR="00A239CD" w:rsidRPr="005A7507">
        <w:rPr>
          <w:rFonts w:ascii="Calibri" w:hAnsi="Calibri"/>
          <w:sz w:val="22"/>
          <w:szCs w:val="22"/>
          <w:lang w:val="en-GB"/>
        </w:rPr>
        <w:t xml:space="preserve">Programme </w:t>
      </w:r>
      <w:r w:rsidR="00221CEB" w:rsidRPr="005A7507">
        <w:rPr>
          <w:rFonts w:ascii="Calibri" w:hAnsi="Calibri"/>
          <w:sz w:val="22"/>
          <w:szCs w:val="22"/>
          <w:lang w:val="en-GB"/>
        </w:rPr>
        <w:t>area. Any eligible tenderer must be provided with the same opportunities as local firms.</w:t>
      </w:r>
    </w:p>
    <w:p w14:paraId="1284BBEA" w14:textId="77777777" w:rsidR="00221CEB"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(d)</w:t>
      </w:r>
      <w:r w:rsidR="00221CEB" w:rsidRPr="005A7507">
        <w:rPr>
          <w:rFonts w:ascii="Calibri" w:hAnsi="Calibri"/>
          <w:sz w:val="22"/>
          <w:szCs w:val="22"/>
          <w:lang w:val="en-GB"/>
        </w:rPr>
        <w:t xml:space="preserve"> Supply contracts with a value of more than EUR 10 000 but less than EUR 100 000 shall be awarded by means of a competitive negotiated proc</w:t>
      </w:r>
      <w:r w:rsidR="009B4223" w:rsidRPr="005A7507">
        <w:rPr>
          <w:rFonts w:ascii="Calibri" w:hAnsi="Calibri"/>
          <w:sz w:val="22"/>
          <w:szCs w:val="22"/>
          <w:lang w:val="en-GB"/>
        </w:rPr>
        <w:t>edure without publication. The B</w:t>
      </w:r>
      <w:r w:rsidR="00221CEB" w:rsidRPr="005A7507">
        <w:rPr>
          <w:rFonts w:ascii="Calibri" w:hAnsi="Calibri"/>
          <w:sz w:val="22"/>
          <w:szCs w:val="22"/>
          <w:lang w:val="en-GB"/>
        </w:rPr>
        <w:t>eneficiary shall consult at least three suppliers of its choice and negotiate the terms of the contract with one or more of them.</w:t>
      </w:r>
    </w:p>
    <w:p w14:paraId="0929C399" w14:textId="77777777" w:rsidR="00221CEB" w:rsidRPr="005A7507" w:rsidRDefault="007E0499" w:rsidP="007E0499">
      <w:pPr>
        <w:spacing w:before="120" w:after="60"/>
        <w:jc w:val="both"/>
        <w:rPr>
          <w:rFonts w:ascii="Calibri" w:hAnsi="Calibri"/>
          <w:sz w:val="22"/>
          <w:szCs w:val="22"/>
          <w:lang w:val="en-GB"/>
        </w:rPr>
      </w:pPr>
      <w:r>
        <w:rPr>
          <w:rFonts w:ascii="Calibri" w:hAnsi="Calibri"/>
          <w:sz w:val="22"/>
          <w:szCs w:val="22"/>
          <w:lang w:val="en-GB"/>
        </w:rPr>
        <w:t>(e)</w:t>
      </w:r>
      <w:r w:rsidR="00221CEB" w:rsidRPr="005A7507">
        <w:rPr>
          <w:rFonts w:ascii="Calibri" w:hAnsi="Calibri"/>
          <w:sz w:val="22"/>
          <w:szCs w:val="22"/>
          <w:lang w:val="en-GB"/>
        </w:rPr>
        <w:t xml:space="preserve"> For supplies of a value of EUR 10 000 or less, the Beneficiary may place orders on the basis of a single tender.</w:t>
      </w:r>
    </w:p>
    <w:p w14:paraId="224171EA" w14:textId="77777777" w:rsidR="00A431EA" w:rsidRPr="005A7507" w:rsidRDefault="007E0499" w:rsidP="00565178">
      <w:pPr>
        <w:spacing w:before="120" w:after="60"/>
        <w:rPr>
          <w:rFonts w:ascii="Calibri" w:hAnsi="Calibri"/>
          <w:b/>
          <w:bCs/>
          <w:sz w:val="22"/>
          <w:szCs w:val="22"/>
          <w:lang w:val="en-GB"/>
        </w:rPr>
      </w:pPr>
      <w:r>
        <w:rPr>
          <w:rFonts w:ascii="Calibri" w:hAnsi="Calibri"/>
          <w:b/>
          <w:bCs/>
          <w:sz w:val="22"/>
          <w:szCs w:val="22"/>
          <w:lang w:val="en-GB"/>
        </w:rPr>
        <w:t xml:space="preserve">10.8. </w:t>
      </w:r>
      <w:r w:rsidR="00221CEB" w:rsidRPr="005A7507">
        <w:rPr>
          <w:rFonts w:ascii="Calibri" w:hAnsi="Calibri"/>
          <w:b/>
          <w:bCs/>
          <w:sz w:val="22"/>
          <w:szCs w:val="22"/>
          <w:lang w:val="en-GB"/>
        </w:rPr>
        <w:t>Procurement procedures for works contracts</w:t>
      </w:r>
    </w:p>
    <w:p w14:paraId="43BBF3BA" w14:textId="77777777" w:rsidR="009D1ECB" w:rsidRPr="005A7507" w:rsidRDefault="007E0499" w:rsidP="00565178">
      <w:pPr>
        <w:spacing w:before="120"/>
        <w:jc w:val="both"/>
        <w:rPr>
          <w:rFonts w:ascii="Calibri" w:hAnsi="Calibri"/>
          <w:sz w:val="22"/>
          <w:szCs w:val="22"/>
          <w:lang w:val="en-GB"/>
        </w:rPr>
      </w:pPr>
      <w:r>
        <w:rPr>
          <w:rFonts w:ascii="Calibri" w:hAnsi="Calibri"/>
          <w:sz w:val="22"/>
          <w:szCs w:val="22"/>
          <w:lang w:val="en-GB"/>
        </w:rPr>
        <w:t>(a)</w:t>
      </w:r>
      <w:r w:rsidR="00A431EA" w:rsidRPr="005A7507">
        <w:rPr>
          <w:rFonts w:ascii="Calibri" w:hAnsi="Calibri"/>
          <w:sz w:val="22"/>
          <w:szCs w:val="22"/>
          <w:lang w:val="en-GB"/>
        </w:rPr>
        <w:t xml:space="preserve"> </w:t>
      </w:r>
      <w:r w:rsidR="00A431EA" w:rsidRPr="005A7507">
        <w:rPr>
          <w:rFonts w:ascii="Calibri" w:hAnsi="Calibri"/>
          <w:sz w:val="22"/>
          <w:szCs w:val="22"/>
          <w:u w:val="single"/>
          <w:lang w:val="en-GB"/>
        </w:rPr>
        <w:t>Works contracts</w:t>
      </w:r>
      <w:r w:rsidR="00A431EA" w:rsidRPr="005A7507">
        <w:rPr>
          <w:rFonts w:ascii="Calibri" w:hAnsi="Calibri"/>
          <w:sz w:val="22"/>
          <w:szCs w:val="22"/>
          <w:lang w:val="en-GB"/>
        </w:rPr>
        <w:t xml:space="preserve"> are concluded with a construction or engineering company</w:t>
      </w:r>
      <w:r w:rsidR="00510FCB" w:rsidRPr="005A7507">
        <w:rPr>
          <w:rFonts w:ascii="Calibri" w:hAnsi="Calibri"/>
          <w:sz w:val="22"/>
          <w:szCs w:val="22"/>
          <w:lang w:val="en-GB"/>
        </w:rPr>
        <w:t xml:space="preserve"> (contractor)</w:t>
      </w:r>
      <w:r w:rsidR="00A431EA" w:rsidRPr="005A7507">
        <w:rPr>
          <w:rFonts w:ascii="Calibri" w:hAnsi="Calibri"/>
          <w:sz w:val="22"/>
          <w:szCs w:val="22"/>
          <w:lang w:val="en-GB"/>
        </w:rPr>
        <w:t>. A “work” is the outcome of building or civil engineering works taken as a whole that is sufficient of itself to fulfil an economic or technical function, e.g.</w:t>
      </w:r>
      <w:r w:rsidR="00C6341C" w:rsidRPr="005A7507">
        <w:rPr>
          <w:rFonts w:ascii="Calibri" w:hAnsi="Calibri"/>
          <w:sz w:val="22"/>
          <w:szCs w:val="22"/>
          <w:lang w:val="en-GB"/>
        </w:rPr>
        <w:t>,</w:t>
      </w:r>
      <w:r w:rsidR="00A431EA" w:rsidRPr="005A7507">
        <w:rPr>
          <w:rFonts w:ascii="Calibri" w:hAnsi="Calibri"/>
          <w:sz w:val="22"/>
          <w:szCs w:val="22"/>
          <w:lang w:val="en-GB"/>
        </w:rPr>
        <w:t xml:space="preserve"> infrastructure object for a border crossing point.</w:t>
      </w:r>
    </w:p>
    <w:p w14:paraId="1C81F89F" w14:textId="77777777" w:rsidR="009D1ECB"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(b)</w:t>
      </w:r>
      <w:r w:rsidR="00221CEB" w:rsidRPr="005A7507">
        <w:rPr>
          <w:rFonts w:ascii="Calibri" w:hAnsi="Calibri"/>
          <w:sz w:val="22"/>
          <w:szCs w:val="22"/>
          <w:lang w:val="en-GB"/>
        </w:rPr>
        <w:t xml:space="preserve"> Works contracts with a value of EUR 5 000 000 or more shall be awarded by means of an international open tender procedure, or in view of the specific characteristics of certain works by means of a restricted tender procedure, following publication of a procurement notice which shall be published in all appropriate media beyond the </w:t>
      </w:r>
      <w:r w:rsidR="00C6341C" w:rsidRPr="005A7507">
        <w:rPr>
          <w:rFonts w:ascii="Calibri" w:hAnsi="Calibri"/>
          <w:sz w:val="22"/>
          <w:szCs w:val="22"/>
          <w:lang w:val="en-GB"/>
        </w:rPr>
        <w:t xml:space="preserve">Programme </w:t>
      </w:r>
      <w:r w:rsidR="00221CEB" w:rsidRPr="005A7507">
        <w:rPr>
          <w:rFonts w:ascii="Calibri" w:hAnsi="Calibri"/>
          <w:sz w:val="22"/>
          <w:szCs w:val="22"/>
          <w:lang w:val="en-GB"/>
        </w:rPr>
        <w:t xml:space="preserve">area. </w:t>
      </w:r>
    </w:p>
    <w:p w14:paraId="412B9B44" w14:textId="77777777" w:rsidR="00565178"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(c)</w:t>
      </w:r>
      <w:r w:rsidR="00221CEB" w:rsidRPr="005A7507">
        <w:rPr>
          <w:rFonts w:ascii="Calibri" w:hAnsi="Calibri"/>
          <w:sz w:val="22"/>
          <w:szCs w:val="22"/>
          <w:lang w:val="en-GB"/>
        </w:rPr>
        <w:t xml:space="preserve"> Work contracts with a value of EUR 300 000 or more but less than EUR 5 000 000 shall be awarded by means of an open tender procedure published in the </w:t>
      </w:r>
      <w:r w:rsidR="00C6341C" w:rsidRPr="005A7507">
        <w:rPr>
          <w:rFonts w:ascii="Calibri" w:hAnsi="Calibri"/>
          <w:sz w:val="22"/>
          <w:szCs w:val="22"/>
          <w:lang w:val="en-GB"/>
        </w:rPr>
        <w:t xml:space="preserve">Programme </w:t>
      </w:r>
      <w:r w:rsidR="00221CEB" w:rsidRPr="005A7507">
        <w:rPr>
          <w:rFonts w:ascii="Calibri" w:hAnsi="Calibri"/>
          <w:sz w:val="22"/>
          <w:szCs w:val="22"/>
          <w:lang w:val="en-GB"/>
        </w:rPr>
        <w:t xml:space="preserve">area. Any eligible tenderer must be provided with the same opportunities as local firms. </w:t>
      </w:r>
    </w:p>
    <w:p w14:paraId="40F05FB0" w14:textId="77777777" w:rsidR="009D1ECB" w:rsidRPr="005A7507" w:rsidRDefault="007E0499" w:rsidP="00565178">
      <w:pPr>
        <w:spacing w:before="120" w:after="60"/>
        <w:jc w:val="both"/>
        <w:rPr>
          <w:rFonts w:ascii="Calibri" w:hAnsi="Calibri"/>
          <w:sz w:val="22"/>
          <w:szCs w:val="22"/>
          <w:lang w:val="en-GB"/>
        </w:rPr>
      </w:pPr>
      <w:r>
        <w:rPr>
          <w:rFonts w:ascii="Calibri" w:hAnsi="Calibri"/>
          <w:sz w:val="22"/>
          <w:szCs w:val="22"/>
          <w:lang w:val="en-GB"/>
        </w:rPr>
        <w:t>(d)</w:t>
      </w:r>
      <w:r w:rsidR="00221CEB" w:rsidRPr="005A7507">
        <w:rPr>
          <w:rFonts w:ascii="Calibri" w:hAnsi="Calibri"/>
          <w:sz w:val="22"/>
          <w:szCs w:val="22"/>
          <w:lang w:val="en-GB"/>
        </w:rPr>
        <w:t xml:space="preserve"> Work contracts with a value of more than EUR 10 000 but less than EUR 300 000 shall be awarded by means of a competitive negotiated procedure without publication. The beneficiary shall consult at least three contractors of its choice and shall negotiate the terms of the contract with one or more of them.</w:t>
      </w:r>
    </w:p>
    <w:p w14:paraId="6093B090" w14:textId="77777777" w:rsidR="00221CEB" w:rsidRPr="005A7507" w:rsidRDefault="007E0499" w:rsidP="00565178">
      <w:pPr>
        <w:spacing w:before="120"/>
        <w:jc w:val="both"/>
        <w:rPr>
          <w:rFonts w:ascii="Calibri" w:hAnsi="Calibri"/>
          <w:sz w:val="22"/>
          <w:szCs w:val="22"/>
          <w:lang w:val="en-GB"/>
        </w:rPr>
      </w:pPr>
      <w:r>
        <w:rPr>
          <w:rFonts w:ascii="Calibri" w:hAnsi="Calibri"/>
          <w:sz w:val="22"/>
          <w:szCs w:val="22"/>
          <w:lang w:val="en-GB"/>
        </w:rPr>
        <w:t>(e)</w:t>
      </w:r>
      <w:r w:rsidR="00221CEB" w:rsidRPr="005A7507">
        <w:rPr>
          <w:rFonts w:ascii="Calibri" w:hAnsi="Calibri"/>
          <w:sz w:val="22"/>
          <w:szCs w:val="22"/>
          <w:lang w:val="en-GB"/>
        </w:rPr>
        <w:t xml:space="preserve"> For works of a value of EUR 10 000 or less, the Beneficiary may place orders on the basis of a single tender. </w:t>
      </w:r>
    </w:p>
    <w:p w14:paraId="1CE9650C" w14:textId="77777777" w:rsidR="0028479C" w:rsidRPr="005A7507" w:rsidRDefault="0028479C" w:rsidP="00565178">
      <w:pPr>
        <w:spacing w:before="120"/>
        <w:jc w:val="both"/>
        <w:rPr>
          <w:rFonts w:ascii="Calibri" w:hAnsi="Calibri"/>
          <w:sz w:val="22"/>
          <w:szCs w:val="22"/>
          <w:lang w:val="en-GB"/>
        </w:rPr>
      </w:pPr>
    </w:p>
    <w:p w14:paraId="40D643F1" w14:textId="77777777" w:rsidR="00721EB2" w:rsidRPr="005A7507" w:rsidRDefault="00721EB2" w:rsidP="00565178">
      <w:pPr>
        <w:spacing w:before="120"/>
        <w:jc w:val="center"/>
        <w:rPr>
          <w:rFonts w:ascii="Calibri" w:hAnsi="Calibri"/>
          <w:b/>
          <w:sz w:val="22"/>
          <w:szCs w:val="22"/>
          <w:lang w:val="en-GB"/>
        </w:rPr>
      </w:pPr>
      <w:r w:rsidRPr="005A7507">
        <w:rPr>
          <w:rFonts w:ascii="Calibri" w:hAnsi="Calibri"/>
          <w:b/>
          <w:sz w:val="22"/>
          <w:szCs w:val="22"/>
          <w:lang w:val="en-GB"/>
        </w:rPr>
        <w:t>11. TYPES OF AWARD PROCEDURES</w:t>
      </w:r>
    </w:p>
    <w:p w14:paraId="76F9526F" w14:textId="77777777" w:rsidR="00C67BC6" w:rsidRPr="005A7507" w:rsidRDefault="00C67BC6" w:rsidP="00565178">
      <w:pPr>
        <w:spacing w:before="120"/>
        <w:jc w:val="both"/>
        <w:rPr>
          <w:rFonts w:ascii="Calibri" w:hAnsi="Calibri"/>
          <w:sz w:val="22"/>
          <w:szCs w:val="22"/>
          <w:lang w:val="en-GB"/>
        </w:rPr>
      </w:pPr>
    </w:p>
    <w:p w14:paraId="55DC5D04" w14:textId="77777777" w:rsidR="00892F0F" w:rsidRPr="005A7507" w:rsidRDefault="009D1ECB" w:rsidP="00565178">
      <w:pPr>
        <w:spacing w:before="120"/>
        <w:jc w:val="center"/>
        <w:rPr>
          <w:rFonts w:ascii="Calibri" w:hAnsi="Calibri"/>
          <w:b/>
          <w:sz w:val="22"/>
          <w:szCs w:val="22"/>
          <w:lang w:val="en-GB"/>
        </w:rPr>
      </w:pPr>
      <w:r w:rsidRPr="005A7507">
        <w:rPr>
          <w:rFonts w:ascii="Calibri" w:hAnsi="Calibri"/>
          <w:b/>
          <w:sz w:val="22"/>
          <w:szCs w:val="22"/>
          <w:lang w:val="en-GB"/>
        </w:rPr>
        <w:t>1</w:t>
      </w:r>
      <w:r w:rsidR="00721EB2" w:rsidRPr="005A7507">
        <w:rPr>
          <w:rFonts w:ascii="Calibri" w:hAnsi="Calibri"/>
          <w:b/>
          <w:sz w:val="22"/>
          <w:szCs w:val="22"/>
          <w:lang w:val="en-GB"/>
        </w:rPr>
        <w:t>1</w:t>
      </w:r>
      <w:r w:rsidR="00C67BC6" w:rsidRPr="005A7507">
        <w:rPr>
          <w:rFonts w:ascii="Calibri" w:hAnsi="Calibri"/>
          <w:b/>
          <w:sz w:val="22"/>
          <w:szCs w:val="22"/>
          <w:lang w:val="en-GB"/>
        </w:rPr>
        <w:t>.</w:t>
      </w:r>
      <w:r w:rsidR="00721EB2" w:rsidRPr="005A7507">
        <w:rPr>
          <w:rFonts w:ascii="Calibri" w:hAnsi="Calibri"/>
          <w:b/>
          <w:sz w:val="22"/>
          <w:szCs w:val="22"/>
          <w:lang w:val="en-GB"/>
        </w:rPr>
        <w:t>1</w:t>
      </w:r>
      <w:r w:rsidR="00C67BC6" w:rsidRPr="005A7507">
        <w:rPr>
          <w:rFonts w:ascii="Calibri" w:hAnsi="Calibri"/>
          <w:b/>
          <w:sz w:val="22"/>
          <w:szCs w:val="22"/>
          <w:lang w:val="en-GB"/>
        </w:rPr>
        <w:t xml:space="preserve">. </w:t>
      </w:r>
      <w:r w:rsidR="001F7E2A" w:rsidRPr="005A7507">
        <w:rPr>
          <w:rFonts w:ascii="Calibri" w:hAnsi="Calibri"/>
          <w:b/>
          <w:sz w:val="22"/>
          <w:szCs w:val="22"/>
          <w:lang w:val="en-GB"/>
        </w:rPr>
        <w:t>INTERNATIONAL RESTRICTED TENDER</w:t>
      </w:r>
    </w:p>
    <w:p w14:paraId="01E9437D" w14:textId="77777777" w:rsidR="0028479C" w:rsidRPr="005A7507" w:rsidRDefault="0028479C" w:rsidP="00565178">
      <w:pPr>
        <w:spacing w:before="120"/>
        <w:jc w:val="both"/>
        <w:rPr>
          <w:rFonts w:ascii="Calibri" w:hAnsi="Calibri"/>
          <w:sz w:val="22"/>
          <w:szCs w:val="22"/>
          <w:lang w:val="en-GB"/>
        </w:rPr>
      </w:pPr>
    </w:p>
    <w:p w14:paraId="6CCECE80" w14:textId="77777777" w:rsidR="00721EB2" w:rsidRPr="005A7507" w:rsidRDefault="0028479C"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Pr="005A7507">
        <w:rPr>
          <w:rFonts w:ascii="Calibri" w:hAnsi="Calibri"/>
          <w:sz w:val="22"/>
          <w:szCs w:val="22"/>
          <w:lang w:val="en-GB"/>
        </w:rPr>
        <w:t>.</w:t>
      </w:r>
      <w:r w:rsidR="00721EB2" w:rsidRPr="005A7507">
        <w:rPr>
          <w:rFonts w:ascii="Calibri" w:hAnsi="Calibri"/>
          <w:sz w:val="22"/>
          <w:szCs w:val="22"/>
          <w:lang w:val="en-GB"/>
        </w:rPr>
        <w:t>1</w:t>
      </w:r>
      <w:r w:rsidR="009D1ECB" w:rsidRPr="005A7507">
        <w:rPr>
          <w:rFonts w:ascii="Calibri" w:hAnsi="Calibri"/>
          <w:sz w:val="22"/>
          <w:szCs w:val="22"/>
          <w:lang w:val="en-GB"/>
        </w:rPr>
        <w:t>.1.</w:t>
      </w:r>
      <w:r w:rsidRPr="005A7507">
        <w:rPr>
          <w:rFonts w:ascii="Calibri" w:hAnsi="Calibri"/>
          <w:sz w:val="22"/>
          <w:szCs w:val="22"/>
          <w:lang w:val="en-GB"/>
        </w:rPr>
        <w:t xml:space="preserve"> </w:t>
      </w:r>
      <w:r w:rsidR="000202E7" w:rsidRPr="005A7507">
        <w:rPr>
          <w:rFonts w:ascii="Calibri" w:hAnsi="Calibri"/>
          <w:sz w:val="22"/>
          <w:szCs w:val="22"/>
          <w:lang w:val="en-GB"/>
        </w:rPr>
        <w:t xml:space="preserve">The procurement notice shall be published in all appropriate media beyond the </w:t>
      </w:r>
      <w:r w:rsidR="00C6341C" w:rsidRPr="005A7507">
        <w:rPr>
          <w:rFonts w:ascii="Calibri" w:hAnsi="Calibri"/>
          <w:sz w:val="22"/>
          <w:szCs w:val="22"/>
          <w:lang w:val="en-GB"/>
        </w:rPr>
        <w:t xml:space="preserve">Programme </w:t>
      </w:r>
      <w:r w:rsidR="000202E7" w:rsidRPr="005A7507">
        <w:rPr>
          <w:rFonts w:ascii="Calibri" w:hAnsi="Calibri"/>
          <w:sz w:val="22"/>
          <w:szCs w:val="22"/>
          <w:lang w:val="en-GB"/>
        </w:rPr>
        <w:t>area</w:t>
      </w:r>
      <w:r w:rsidR="00721EB2" w:rsidRPr="005A7507">
        <w:rPr>
          <w:rFonts w:ascii="Calibri" w:hAnsi="Calibri"/>
          <w:sz w:val="22"/>
          <w:szCs w:val="22"/>
          <w:lang w:val="en-GB"/>
        </w:rPr>
        <w:t xml:space="preserve"> (detailed information indicated in </w:t>
      </w:r>
      <w:r w:rsidR="004920A7" w:rsidRPr="005A7507">
        <w:rPr>
          <w:rFonts w:ascii="Calibri" w:hAnsi="Calibri"/>
          <w:sz w:val="22"/>
          <w:szCs w:val="22"/>
          <w:lang w:val="en-GB"/>
        </w:rPr>
        <w:t xml:space="preserve">the </w:t>
      </w:r>
      <w:r w:rsidR="00510FCB" w:rsidRPr="005A7507">
        <w:rPr>
          <w:rFonts w:ascii="Calibri" w:hAnsi="Calibri"/>
          <w:sz w:val="22"/>
          <w:szCs w:val="22"/>
          <w:lang w:val="en-GB"/>
        </w:rPr>
        <w:t>C</w:t>
      </w:r>
      <w:r w:rsidR="00D21107" w:rsidRPr="005A7507">
        <w:rPr>
          <w:rFonts w:ascii="Calibri" w:hAnsi="Calibri"/>
          <w:sz w:val="22"/>
          <w:szCs w:val="22"/>
          <w:lang w:val="en-GB"/>
        </w:rPr>
        <w:t>hapter 11.7.)</w:t>
      </w:r>
      <w:r w:rsidR="000202E7" w:rsidRPr="005A7507">
        <w:rPr>
          <w:rFonts w:ascii="Calibri" w:hAnsi="Calibri"/>
          <w:sz w:val="22"/>
          <w:szCs w:val="22"/>
          <w:lang w:val="en-GB"/>
        </w:rPr>
        <w:t>.</w:t>
      </w:r>
    </w:p>
    <w:p w14:paraId="54D4F844" w14:textId="77777777" w:rsidR="009D1ECB"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t xml:space="preserve">11.1.2. </w:t>
      </w:r>
      <w:r w:rsidR="003B14D3" w:rsidRPr="005A7507">
        <w:rPr>
          <w:rFonts w:ascii="Calibri" w:hAnsi="Calibri"/>
          <w:sz w:val="22"/>
          <w:szCs w:val="22"/>
          <w:lang w:val="en-GB"/>
        </w:rPr>
        <w:t>All interested economic operators may submit a request to participate in response to a call for competition. But only candidates satisfying the selection criteria and invited in writing by the Beneficiary may submit a tender.</w:t>
      </w:r>
    </w:p>
    <w:p w14:paraId="09452B8A" w14:textId="4A536A14" w:rsidR="009D1ECB"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lastRenderedPageBreak/>
        <w:t>11</w:t>
      </w:r>
      <w:r w:rsidR="009D1ECB" w:rsidRPr="005A7507">
        <w:rPr>
          <w:rFonts w:ascii="Calibri" w:hAnsi="Calibri"/>
          <w:sz w:val="22"/>
          <w:szCs w:val="22"/>
          <w:lang w:val="en-GB"/>
        </w:rPr>
        <w:t>.</w:t>
      </w:r>
      <w:r w:rsidRPr="005A7507">
        <w:rPr>
          <w:rFonts w:ascii="Calibri" w:hAnsi="Calibri"/>
          <w:sz w:val="22"/>
          <w:szCs w:val="22"/>
          <w:lang w:val="en-GB"/>
        </w:rPr>
        <w:t>1</w:t>
      </w:r>
      <w:r w:rsidR="009D1ECB" w:rsidRPr="005A7507">
        <w:rPr>
          <w:rFonts w:ascii="Calibri" w:hAnsi="Calibri"/>
          <w:sz w:val="22"/>
          <w:szCs w:val="22"/>
          <w:lang w:val="en-GB"/>
        </w:rPr>
        <w:t>.</w:t>
      </w:r>
      <w:r w:rsidRPr="005A7507">
        <w:rPr>
          <w:rFonts w:ascii="Calibri" w:hAnsi="Calibri"/>
          <w:sz w:val="22"/>
          <w:szCs w:val="22"/>
          <w:lang w:val="en-GB"/>
        </w:rPr>
        <w:t>3</w:t>
      </w:r>
      <w:r w:rsidR="0028479C" w:rsidRPr="005A7507">
        <w:rPr>
          <w:rFonts w:ascii="Calibri" w:hAnsi="Calibri"/>
          <w:sz w:val="22"/>
          <w:szCs w:val="22"/>
          <w:lang w:val="en-GB"/>
        </w:rPr>
        <w:t xml:space="preserve">. </w:t>
      </w:r>
      <w:r w:rsidR="003B14D3" w:rsidRPr="005A7507">
        <w:rPr>
          <w:rFonts w:ascii="Calibri" w:hAnsi="Calibri"/>
          <w:sz w:val="22"/>
          <w:szCs w:val="22"/>
          <w:lang w:val="en-GB"/>
        </w:rPr>
        <w:t xml:space="preserve">The minimum time limit for receipt of requests to participate shall be 30 </w:t>
      </w:r>
      <w:r w:rsidR="000202E7" w:rsidRPr="005A7507">
        <w:rPr>
          <w:rFonts w:ascii="Calibri" w:hAnsi="Calibri"/>
          <w:sz w:val="22"/>
          <w:szCs w:val="22"/>
          <w:lang w:val="en-GB"/>
        </w:rPr>
        <w:t xml:space="preserve">calendar </w:t>
      </w:r>
      <w:r w:rsidR="003B14D3" w:rsidRPr="005A7507">
        <w:rPr>
          <w:rFonts w:ascii="Calibri" w:hAnsi="Calibri"/>
          <w:sz w:val="22"/>
          <w:szCs w:val="22"/>
          <w:lang w:val="en-GB"/>
        </w:rPr>
        <w:t xml:space="preserve">days from the date on which the contract notice or, where a prior information notice is used as a means of calling for competition, the invitation to confirm interest was sent. Beneficiaries </w:t>
      </w:r>
      <w:r w:rsidR="009458C0" w:rsidRPr="005A7507">
        <w:rPr>
          <w:rFonts w:ascii="Calibri" w:hAnsi="Calibri"/>
          <w:sz w:val="22"/>
          <w:szCs w:val="22"/>
          <w:lang w:val="en-GB"/>
        </w:rPr>
        <w:t>state</w:t>
      </w:r>
      <w:r w:rsidR="003B14D3" w:rsidRPr="005A7507">
        <w:rPr>
          <w:rFonts w:ascii="Calibri" w:hAnsi="Calibri"/>
          <w:sz w:val="22"/>
          <w:szCs w:val="22"/>
          <w:lang w:val="en-GB"/>
        </w:rPr>
        <w:t xml:space="preserve"> the number of suitable candidates to be invited to participate in the procedure</w:t>
      </w:r>
      <w:r w:rsidR="009458C0" w:rsidRPr="005A7507">
        <w:rPr>
          <w:rFonts w:ascii="Calibri" w:hAnsi="Calibri"/>
          <w:sz w:val="22"/>
          <w:szCs w:val="22"/>
          <w:lang w:val="en-GB"/>
        </w:rPr>
        <w:t xml:space="preserve"> within a range of four to eight</w:t>
      </w:r>
      <w:r w:rsidR="003B14D3" w:rsidRPr="005A7507">
        <w:rPr>
          <w:rFonts w:ascii="Calibri" w:hAnsi="Calibri"/>
          <w:sz w:val="22"/>
          <w:szCs w:val="22"/>
          <w:lang w:val="en-GB"/>
        </w:rPr>
        <w:t>. However, where the number of candidates meeting the selection criteria is below the minimum number, Beneficiaries may continue</w:t>
      </w:r>
      <w:r w:rsidR="00874DDA">
        <w:rPr>
          <w:rStyle w:val="FootnoteReference"/>
          <w:rFonts w:ascii="Calibri" w:hAnsi="Calibri"/>
          <w:sz w:val="22"/>
          <w:szCs w:val="22"/>
          <w:lang w:val="en-GB"/>
        </w:rPr>
        <w:footnoteReference w:id="5"/>
      </w:r>
      <w:r w:rsidR="00874DDA">
        <w:rPr>
          <w:rFonts w:ascii="Calibri" w:hAnsi="Calibri"/>
          <w:sz w:val="22"/>
          <w:szCs w:val="22"/>
          <w:lang w:val="en-GB"/>
        </w:rPr>
        <w:t xml:space="preserve"> </w:t>
      </w:r>
      <w:r w:rsidR="003B14D3" w:rsidRPr="005A7507">
        <w:rPr>
          <w:rFonts w:ascii="Calibri" w:hAnsi="Calibri"/>
          <w:sz w:val="22"/>
          <w:szCs w:val="22"/>
          <w:lang w:val="en-GB"/>
        </w:rPr>
        <w:t>the procedure by inviting the candidates with the required capabilities. In the context of the same procedure, Beneficiaries shall not include economic operators that did not request to participate, or candidates that do not have the required capabilities. The minimum time limit for the receipt of tenders shall be 30</w:t>
      </w:r>
      <w:r w:rsidR="000202E7" w:rsidRPr="005A7507">
        <w:rPr>
          <w:rFonts w:ascii="Calibri" w:hAnsi="Calibri"/>
          <w:sz w:val="22"/>
          <w:szCs w:val="22"/>
          <w:lang w:val="en-GB"/>
        </w:rPr>
        <w:t xml:space="preserve"> calendar</w:t>
      </w:r>
      <w:r w:rsidR="003B14D3" w:rsidRPr="005A7507">
        <w:rPr>
          <w:rFonts w:ascii="Calibri" w:hAnsi="Calibri"/>
          <w:sz w:val="22"/>
          <w:szCs w:val="22"/>
          <w:lang w:val="en-GB"/>
        </w:rPr>
        <w:t xml:space="preserve"> days from the date on which the invitation to tender was sent.</w:t>
      </w:r>
    </w:p>
    <w:p w14:paraId="3DA3F0A6" w14:textId="77777777" w:rsidR="001C2C9E" w:rsidRPr="005A7507" w:rsidRDefault="009D1ECB"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1.1</w:t>
      </w:r>
      <w:r w:rsidRPr="005A7507">
        <w:rPr>
          <w:rFonts w:ascii="Calibri" w:hAnsi="Calibri"/>
          <w:sz w:val="22"/>
          <w:szCs w:val="22"/>
          <w:lang w:val="en-GB"/>
        </w:rPr>
        <w:t>.</w:t>
      </w:r>
      <w:r w:rsidR="00721EB2" w:rsidRPr="005A7507">
        <w:rPr>
          <w:rFonts w:ascii="Calibri" w:hAnsi="Calibri"/>
          <w:sz w:val="22"/>
          <w:szCs w:val="22"/>
          <w:lang w:val="en-GB"/>
        </w:rPr>
        <w:t>4</w:t>
      </w:r>
      <w:r w:rsidR="0028479C" w:rsidRPr="005A7507">
        <w:rPr>
          <w:rFonts w:ascii="Calibri" w:hAnsi="Calibri"/>
          <w:sz w:val="22"/>
          <w:szCs w:val="22"/>
          <w:lang w:val="en-GB"/>
        </w:rPr>
        <w:t xml:space="preserve">. </w:t>
      </w:r>
      <w:r w:rsidR="001C2C9E" w:rsidRPr="005A7507">
        <w:rPr>
          <w:rFonts w:ascii="Calibri" w:hAnsi="Calibri"/>
          <w:sz w:val="22"/>
          <w:szCs w:val="22"/>
          <w:lang w:val="en-GB"/>
        </w:rPr>
        <w:t>Where a state of urgency</w:t>
      </w:r>
      <w:r w:rsidR="0091220D" w:rsidRPr="005A7507">
        <w:rPr>
          <w:rStyle w:val="FootnoteReference"/>
          <w:rFonts w:ascii="Calibri" w:hAnsi="Calibri"/>
          <w:sz w:val="22"/>
          <w:szCs w:val="22"/>
          <w:lang w:val="en-GB"/>
        </w:rPr>
        <w:footnoteReference w:id="6"/>
      </w:r>
      <w:r w:rsidR="001C2C9E" w:rsidRPr="005A7507">
        <w:rPr>
          <w:rFonts w:ascii="Calibri" w:hAnsi="Calibri"/>
          <w:sz w:val="22"/>
          <w:szCs w:val="22"/>
          <w:lang w:val="en-GB"/>
        </w:rPr>
        <w:t xml:space="preserve"> duly substantiated by the Beneficiary renders impracticable the time limits laid down in this </w:t>
      </w:r>
      <w:r w:rsidR="00231015" w:rsidRPr="005A7507">
        <w:rPr>
          <w:rFonts w:ascii="Calibri" w:hAnsi="Calibri"/>
          <w:sz w:val="22"/>
          <w:szCs w:val="22"/>
          <w:lang w:val="en-GB"/>
        </w:rPr>
        <w:t>Chapter</w:t>
      </w:r>
      <w:r w:rsidR="00812F6A">
        <w:rPr>
          <w:rFonts w:ascii="Calibri" w:hAnsi="Calibri"/>
          <w:sz w:val="22"/>
          <w:szCs w:val="22"/>
          <w:lang w:val="en-GB"/>
        </w:rPr>
        <w:t xml:space="preserve"> 11.1</w:t>
      </w:r>
      <w:r w:rsidR="001C2C9E" w:rsidRPr="005A7507">
        <w:rPr>
          <w:rFonts w:ascii="Calibri" w:hAnsi="Calibri"/>
          <w:sz w:val="22"/>
          <w:szCs w:val="22"/>
          <w:lang w:val="en-GB"/>
        </w:rPr>
        <w:t>, they may fix:</w:t>
      </w:r>
    </w:p>
    <w:p w14:paraId="5553EDE4" w14:textId="77777777" w:rsidR="001C2C9E" w:rsidRPr="005A7507" w:rsidRDefault="0038364D"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28479C" w:rsidRPr="005A7507">
        <w:rPr>
          <w:rFonts w:ascii="Calibri" w:hAnsi="Calibri"/>
          <w:sz w:val="22"/>
          <w:szCs w:val="22"/>
          <w:lang w:val="en-GB"/>
        </w:rPr>
        <w:t xml:space="preserve"> </w:t>
      </w:r>
      <w:r w:rsidR="001C2C9E" w:rsidRPr="005A7507">
        <w:rPr>
          <w:rFonts w:ascii="Calibri" w:hAnsi="Calibri"/>
          <w:sz w:val="22"/>
          <w:szCs w:val="22"/>
          <w:lang w:val="en-GB"/>
        </w:rPr>
        <w:t xml:space="preserve">a time limit for the receipt of requests to participate which shall not be less than 15 </w:t>
      </w:r>
      <w:r w:rsidR="007D1D6A" w:rsidRPr="005A7507">
        <w:rPr>
          <w:rFonts w:ascii="Calibri" w:hAnsi="Calibri"/>
          <w:sz w:val="22"/>
          <w:szCs w:val="22"/>
          <w:lang w:val="en-GB"/>
        </w:rPr>
        <w:t xml:space="preserve">calendar </w:t>
      </w:r>
      <w:r w:rsidR="001C2C9E" w:rsidRPr="005A7507">
        <w:rPr>
          <w:rFonts w:ascii="Calibri" w:hAnsi="Calibri"/>
          <w:sz w:val="22"/>
          <w:szCs w:val="22"/>
          <w:lang w:val="en-GB"/>
        </w:rPr>
        <w:t>days from the date on which the contract notice was sent;</w:t>
      </w:r>
    </w:p>
    <w:p w14:paraId="3CF06375" w14:textId="4DCABCD3" w:rsidR="000C0690" w:rsidRDefault="0038364D" w:rsidP="00373233">
      <w:pPr>
        <w:spacing w:before="120"/>
        <w:ind w:left="720"/>
        <w:jc w:val="both"/>
        <w:rPr>
          <w:rFonts w:ascii="Calibri" w:hAnsi="Calibri"/>
          <w:sz w:val="22"/>
          <w:szCs w:val="22"/>
          <w:lang w:val="en-GB"/>
        </w:rPr>
      </w:pPr>
      <w:r w:rsidRPr="005A7507">
        <w:rPr>
          <w:rFonts w:ascii="Calibri" w:hAnsi="Calibri"/>
          <w:sz w:val="22"/>
          <w:szCs w:val="22"/>
          <w:lang w:val="en-GB"/>
        </w:rPr>
        <w:t>(b)</w:t>
      </w:r>
      <w:r w:rsidR="0028479C" w:rsidRPr="005A7507">
        <w:rPr>
          <w:rFonts w:ascii="Calibri" w:hAnsi="Calibri"/>
          <w:sz w:val="22"/>
          <w:szCs w:val="22"/>
          <w:lang w:val="en-GB"/>
        </w:rPr>
        <w:t xml:space="preserve"> </w:t>
      </w:r>
      <w:r w:rsidR="001C2C9E" w:rsidRPr="005A7507">
        <w:rPr>
          <w:rFonts w:ascii="Calibri" w:hAnsi="Calibri"/>
          <w:sz w:val="22"/>
          <w:szCs w:val="22"/>
          <w:lang w:val="en-GB"/>
        </w:rPr>
        <w:t xml:space="preserve">a time limit for the receipt of tenders which shall not be less than 10 </w:t>
      </w:r>
      <w:r w:rsidR="007D1D6A" w:rsidRPr="005A7507">
        <w:rPr>
          <w:rFonts w:ascii="Calibri" w:hAnsi="Calibri"/>
          <w:sz w:val="22"/>
          <w:szCs w:val="22"/>
          <w:lang w:val="en-GB"/>
        </w:rPr>
        <w:t xml:space="preserve">calendar </w:t>
      </w:r>
      <w:r w:rsidR="001C2C9E" w:rsidRPr="005A7507">
        <w:rPr>
          <w:rFonts w:ascii="Calibri" w:hAnsi="Calibri"/>
          <w:sz w:val="22"/>
          <w:szCs w:val="22"/>
          <w:lang w:val="en-GB"/>
        </w:rPr>
        <w:t>days from the date on which the invitation to tender was sent.</w:t>
      </w:r>
    </w:p>
    <w:p w14:paraId="77CBAC8C" w14:textId="77777777" w:rsidR="00724045" w:rsidRPr="00724045" w:rsidRDefault="00724045" w:rsidP="00724045">
      <w:pPr>
        <w:pStyle w:val="Heading2"/>
        <w:rPr>
          <w:lang w:val="en-GB"/>
        </w:rPr>
      </w:pPr>
    </w:p>
    <w:p w14:paraId="6D246075" w14:textId="77777777" w:rsidR="0028479C" w:rsidRPr="005A7507" w:rsidRDefault="00721EB2" w:rsidP="00565178">
      <w:pPr>
        <w:spacing w:before="120"/>
        <w:jc w:val="center"/>
        <w:rPr>
          <w:rFonts w:ascii="Calibri" w:hAnsi="Calibri"/>
          <w:b/>
          <w:sz w:val="22"/>
          <w:szCs w:val="22"/>
          <w:lang w:val="en-GB"/>
        </w:rPr>
      </w:pPr>
      <w:r w:rsidRPr="005A7507">
        <w:rPr>
          <w:rFonts w:ascii="Calibri" w:hAnsi="Calibri"/>
          <w:b/>
          <w:sz w:val="22"/>
          <w:szCs w:val="22"/>
          <w:lang w:val="en-GB"/>
        </w:rPr>
        <w:t>11</w:t>
      </w:r>
      <w:r w:rsidR="009D1ECB" w:rsidRPr="005A7507">
        <w:rPr>
          <w:rFonts w:ascii="Calibri" w:hAnsi="Calibri"/>
          <w:b/>
          <w:sz w:val="22"/>
          <w:szCs w:val="22"/>
          <w:lang w:val="en-GB"/>
        </w:rPr>
        <w:t>.</w:t>
      </w:r>
      <w:r w:rsidRPr="005A7507">
        <w:rPr>
          <w:rFonts w:ascii="Calibri" w:hAnsi="Calibri"/>
          <w:b/>
          <w:sz w:val="22"/>
          <w:szCs w:val="22"/>
          <w:lang w:val="en-GB"/>
        </w:rPr>
        <w:t>2</w:t>
      </w:r>
      <w:r w:rsidR="001F7E2A" w:rsidRPr="005A7507">
        <w:rPr>
          <w:rFonts w:ascii="Calibri" w:hAnsi="Calibri"/>
          <w:b/>
          <w:sz w:val="22"/>
          <w:szCs w:val="22"/>
          <w:lang w:val="en-GB"/>
        </w:rPr>
        <w:t>. INTERNATIONAL OPEN TENDER</w:t>
      </w:r>
    </w:p>
    <w:p w14:paraId="27956A5B" w14:textId="77777777" w:rsidR="0001111A" w:rsidRPr="005A7507" w:rsidRDefault="0001111A" w:rsidP="00565178">
      <w:pPr>
        <w:spacing w:before="120"/>
        <w:jc w:val="both"/>
        <w:rPr>
          <w:rFonts w:ascii="Calibri" w:hAnsi="Calibri"/>
          <w:sz w:val="22"/>
          <w:szCs w:val="22"/>
          <w:lang w:val="en-GB"/>
        </w:rPr>
      </w:pPr>
    </w:p>
    <w:p w14:paraId="2A1DF6A8" w14:textId="77777777" w:rsidR="00D21107" w:rsidRPr="005A7507" w:rsidRDefault="0001111A"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Pr="005A7507">
        <w:rPr>
          <w:rFonts w:ascii="Calibri" w:hAnsi="Calibri"/>
          <w:sz w:val="22"/>
          <w:szCs w:val="22"/>
          <w:lang w:val="en-GB"/>
        </w:rPr>
        <w:t>.</w:t>
      </w:r>
      <w:r w:rsidR="00721EB2" w:rsidRPr="005A7507">
        <w:rPr>
          <w:rFonts w:ascii="Calibri" w:hAnsi="Calibri"/>
          <w:sz w:val="22"/>
          <w:szCs w:val="22"/>
          <w:lang w:val="en-GB"/>
        </w:rPr>
        <w:t>2</w:t>
      </w:r>
      <w:r w:rsidR="009D1ECB" w:rsidRPr="005A7507">
        <w:rPr>
          <w:rFonts w:ascii="Calibri" w:hAnsi="Calibri"/>
          <w:sz w:val="22"/>
          <w:szCs w:val="22"/>
          <w:lang w:val="en-GB"/>
        </w:rPr>
        <w:t>.1.</w:t>
      </w:r>
      <w:r w:rsidRPr="005A7507">
        <w:rPr>
          <w:rFonts w:ascii="Calibri" w:hAnsi="Calibri"/>
          <w:sz w:val="22"/>
          <w:szCs w:val="22"/>
          <w:lang w:val="en-GB"/>
        </w:rPr>
        <w:t xml:space="preserve"> The procurement notice shall be published in all appropriate media beyond the </w:t>
      </w:r>
      <w:r w:rsidR="005A5CEA" w:rsidRPr="005A7507">
        <w:rPr>
          <w:rFonts w:ascii="Calibri" w:hAnsi="Calibri"/>
          <w:sz w:val="22"/>
          <w:szCs w:val="22"/>
          <w:lang w:val="en-GB"/>
        </w:rPr>
        <w:t>P</w:t>
      </w:r>
      <w:r w:rsidRPr="005A7507">
        <w:rPr>
          <w:rFonts w:ascii="Calibri" w:hAnsi="Calibri"/>
          <w:sz w:val="22"/>
          <w:szCs w:val="22"/>
          <w:lang w:val="en-GB"/>
        </w:rPr>
        <w:t>rogramme area</w:t>
      </w:r>
      <w:r w:rsidR="00D21107" w:rsidRPr="005A7507">
        <w:rPr>
          <w:rFonts w:ascii="Calibri" w:hAnsi="Calibri"/>
          <w:sz w:val="22"/>
          <w:szCs w:val="22"/>
          <w:lang w:val="en-GB"/>
        </w:rPr>
        <w:t xml:space="preserve"> (detailed information indicated in the </w:t>
      </w:r>
      <w:r w:rsidR="0038364D" w:rsidRPr="005A7507">
        <w:rPr>
          <w:rFonts w:ascii="Calibri" w:hAnsi="Calibri"/>
          <w:sz w:val="22"/>
          <w:szCs w:val="22"/>
          <w:lang w:val="en-GB"/>
        </w:rPr>
        <w:t>C</w:t>
      </w:r>
      <w:r w:rsidR="003879D4" w:rsidRPr="005A7507">
        <w:rPr>
          <w:rFonts w:ascii="Calibri" w:hAnsi="Calibri"/>
          <w:sz w:val="22"/>
          <w:szCs w:val="22"/>
          <w:lang w:val="en-GB"/>
        </w:rPr>
        <w:t xml:space="preserve">hapter </w:t>
      </w:r>
      <w:r w:rsidR="00D21107" w:rsidRPr="005A7507">
        <w:rPr>
          <w:rFonts w:ascii="Calibri" w:hAnsi="Calibri"/>
          <w:sz w:val="22"/>
          <w:szCs w:val="22"/>
          <w:lang w:val="en-GB"/>
        </w:rPr>
        <w:t>11.7.)</w:t>
      </w:r>
      <w:r w:rsidRPr="005A7507">
        <w:rPr>
          <w:rFonts w:ascii="Calibri" w:hAnsi="Calibri"/>
          <w:sz w:val="22"/>
          <w:szCs w:val="22"/>
          <w:lang w:val="en-GB"/>
        </w:rPr>
        <w:t>.</w:t>
      </w:r>
    </w:p>
    <w:p w14:paraId="5A8C5D73" w14:textId="77777777" w:rsidR="009D1ECB"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t xml:space="preserve">11.2.2. </w:t>
      </w:r>
      <w:r w:rsidR="009458C0" w:rsidRPr="005A7507">
        <w:rPr>
          <w:rFonts w:ascii="Calibri" w:hAnsi="Calibri"/>
          <w:sz w:val="22"/>
          <w:szCs w:val="22"/>
          <w:lang w:val="en-GB"/>
        </w:rPr>
        <w:t>In open procedures, any interested economic operator may submit a tender in response to a call for competition.</w:t>
      </w:r>
    </w:p>
    <w:p w14:paraId="55E9FD7C" w14:textId="77777777" w:rsidR="009D1ECB" w:rsidRPr="00812F6A" w:rsidRDefault="009D1ECB" w:rsidP="00812F6A">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0028479C" w:rsidRPr="005A7507">
        <w:rPr>
          <w:rFonts w:ascii="Calibri" w:hAnsi="Calibri"/>
          <w:sz w:val="22"/>
          <w:szCs w:val="22"/>
          <w:lang w:val="en-GB"/>
        </w:rPr>
        <w:t>.</w:t>
      </w:r>
      <w:r w:rsidRPr="005A7507">
        <w:rPr>
          <w:rFonts w:ascii="Calibri" w:hAnsi="Calibri"/>
          <w:sz w:val="22"/>
          <w:szCs w:val="22"/>
          <w:lang w:val="en-GB"/>
        </w:rPr>
        <w:t>2.</w:t>
      </w:r>
      <w:r w:rsidR="00721EB2" w:rsidRPr="005A7507">
        <w:rPr>
          <w:rFonts w:ascii="Calibri" w:hAnsi="Calibri"/>
          <w:sz w:val="22"/>
          <w:szCs w:val="22"/>
          <w:lang w:val="en-GB"/>
        </w:rPr>
        <w:t>3.</w:t>
      </w:r>
      <w:r w:rsidR="0028479C" w:rsidRPr="005A7507">
        <w:rPr>
          <w:rFonts w:ascii="Calibri" w:hAnsi="Calibri"/>
          <w:sz w:val="22"/>
          <w:szCs w:val="22"/>
          <w:lang w:val="en-GB"/>
        </w:rPr>
        <w:t xml:space="preserve"> </w:t>
      </w:r>
      <w:r w:rsidR="009458C0" w:rsidRPr="005A7507">
        <w:rPr>
          <w:rFonts w:ascii="Calibri" w:hAnsi="Calibri"/>
          <w:sz w:val="22"/>
          <w:szCs w:val="22"/>
          <w:lang w:val="en-GB"/>
        </w:rPr>
        <w:t xml:space="preserve">The minimum time limit for the receipt of tenders shall be 35 </w:t>
      </w:r>
      <w:r w:rsidR="000202E7" w:rsidRPr="005A7507">
        <w:rPr>
          <w:rFonts w:ascii="Calibri" w:hAnsi="Calibri"/>
          <w:sz w:val="22"/>
          <w:szCs w:val="22"/>
          <w:lang w:val="en-GB"/>
        </w:rPr>
        <w:t xml:space="preserve">calendar </w:t>
      </w:r>
      <w:r w:rsidR="009458C0" w:rsidRPr="005A7507">
        <w:rPr>
          <w:rFonts w:ascii="Calibri" w:hAnsi="Calibri"/>
          <w:sz w:val="22"/>
          <w:szCs w:val="22"/>
          <w:lang w:val="en-GB"/>
        </w:rPr>
        <w:t>days from the date on which the contract notice was sent.</w:t>
      </w:r>
    </w:p>
    <w:p w14:paraId="0CAE6FCB" w14:textId="77777777" w:rsidR="00964063" w:rsidRPr="005A7507" w:rsidRDefault="0091220D" w:rsidP="00565178">
      <w:pPr>
        <w:spacing w:before="120"/>
        <w:jc w:val="both"/>
        <w:rPr>
          <w:rFonts w:ascii="Calibri" w:hAnsi="Calibri"/>
          <w:sz w:val="22"/>
          <w:szCs w:val="22"/>
          <w:lang w:val="en-GB"/>
        </w:rPr>
      </w:pPr>
      <w:r w:rsidRPr="005A7507">
        <w:rPr>
          <w:rFonts w:ascii="Calibri" w:hAnsi="Calibri"/>
          <w:sz w:val="22"/>
          <w:szCs w:val="22"/>
          <w:lang w:val="en-GB"/>
        </w:rPr>
        <w:t>11</w:t>
      </w:r>
      <w:r w:rsidR="0028479C" w:rsidRPr="005A7507">
        <w:rPr>
          <w:rFonts w:ascii="Calibri" w:hAnsi="Calibri"/>
          <w:sz w:val="22"/>
          <w:szCs w:val="22"/>
          <w:lang w:val="en-GB"/>
        </w:rPr>
        <w:t>.</w:t>
      </w:r>
      <w:r w:rsidR="00721EB2" w:rsidRPr="005A7507">
        <w:rPr>
          <w:rFonts w:ascii="Calibri" w:hAnsi="Calibri"/>
          <w:sz w:val="22"/>
          <w:szCs w:val="22"/>
          <w:lang w:val="en-GB"/>
        </w:rPr>
        <w:t>2</w:t>
      </w:r>
      <w:r w:rsidR="009D1ECB" w:rsidRPr="005A7507">
        <w:rPr>
          <w:rFonts w:ascii="Calibri" w:hAnsi="Calibri"/>
          <w:sz w:val="22"/>
          <w:szCs w:val="22"/>
          <w:lang w:val="en-GB"/>
        </w:rPr>
        <w:t>.</w:t>
      </w:r>
      <w:r w:rsidR="00721EB2" w:rsidRPr="005A7507">
        <w:rPr>
          <w:rFonts w:ascii="Calibri" w:hAnsi="Calibri"/>
          <w:sz w:val="22"/>
          <w:szCs w:val="22"/>
          <w:lang w:val="en-GB"/>
        </w:rPr>
        <w:t>4.</w:t>
      </w:r>
      <w:r w:rsidR="0028479C" w:rsidRPr="005A7507">
        <w:rPr>
          <w:rFonts w:ascii="Calibri" w:hAnsi="Calibri"/>
          <w:sz w:val="22"/>
          <w:szCs w:val="22"/>
          <w:lang w:val="en-GB"/>
        </w:rPr>
        <w:t xml:space="preserve"> </w:t>
      </w:r>
      <w:r w:rsidR="00123E9B" w:rsidRPr="005A7507">
        <w:rPr>
          <w:rFonts w:ascii="Calibri" w:hAnsi="Calibri"/>
          <w:sz w:val="22"/>
          <w:szCs w:val="22"/>
          <w:lang w:val="en-GB"/>
        </w:rPr>
        <w:t xml:space="preserve">Where a state of urgency duly substantiated by the Beneficiary renders impracticable the time limit laid down in this </w:t>
      </w:r>
      <w:r w:rsidR="00231015" w:rsidRPr="005A7507">
        <w:rPr>
          <w:rFonts w:ascii="Calibri" w:hAnsi="Calibri"/>
          <w:sz w:val="22"/>
          <w:szCs w:val="22"/>
          <w:lang w:val="en-GB"/>
        </w:rPr>
        <w:t>Chapter</w:t>
      </w:r>
      <w:r w:rsidR="00812F6A">
        <w:rPr>
          <w:rFonts w:ascii="Calibri" w:hAnsi="Calibri"/>
          <w:sz w:val="22"/>
          <w:szCs w:val="22"/>
          <w:lang w:val="en-GB"/>
        </w:rPr>
        <w:t xml:space="preserve"> 11.2</w:t>
      </w:r>
      <w:r w:rsidR="00123E9B" w:rsidRPr="005A7507">
        <w:rPr>
          <w:rFonts w:ascii="Calibri" w:hAnsi="Calibri"/>
          <w:sz w:val="22"/>
          <w:szCs w:val="22"/>
          <w:lang w:val="en-GB"/>
        </w:rPr>
        <w:t xml:space="preserve">, it may fix a time limit which shall be not less than 15 </w:t>
      </w:r>
      <w:r w:rsidR="000202E7" w:rsidRPr="005A7507">
        <w:rPr>
          <w:rFonts w:ascii="Calibri" w:hAnsi="Calibri"/>
          <w:sz w:val="22"/>
          <w:szCs w:val="22"/>
          <w:lang w:val="en-GB"/>
        </w:rPr>
        <w:t xml:space="preserve">calendar </w:t>
      </w:r>
      <w:r w:rsidR="00123E9B" w:rsidRPr="005A7507">
        <w:rPr>
          <w:rFonts w:ascii="Calibri" w:hAnsi="Calibri"/>
          <w:sz w:val="22"/>
          <w:szCs w:val="22"/>
          <w:lang w:val="en-GB"/>
        </w:rPr>
        <w:t>days from the date on which the contract notice was sent.</w:t>
      </w:r>
    </w:p>
    <w:p w14:paraId="1B0367E2" w14:textId="77777777" w:rsidR="0028479C" w:rsidRPr="005A7507" w:rsidRDefault="0028479C" w:rsidP="00565178">
      <w:pPr>
        <w:spacing w:before="120"/>
        <w:jc w:val="both"/>
        <w:rPr>
          <w:rFonts w:ascii="Calibri" w:hAnsi="Calibri"/>
          <w:sz w:val="22"/>
          <w:szCs w:val="22"/>
          <w:lang w:val="en-GB"/>
        </w:rPr>
      </w:pPr>
    </w:p>
    <w:p w14:paraId="6CB51839" w14:textId="77777777" w:rsidR="001F7E2A" w:rsidRPr="005A7507" w:rsidRDefault="009D1ECB" w:rsidP="00565178">
      <w:pPr>
        <w:spacing w:before="120"/>
        <w:jc w:val="center"/>
        <w:rPr>
          <w:rFonts w:ascii="Calibri" w:hAnsi="Calibri"/>
          <w:b/>
          <w:sz w:val="22"/>
          <w:szCs w:val="22"/>
          <w:lang w:val="en-GB"/>
        </w:rPr>
      </w:pPr>
      <w:r w:rsidRPr="005A7507">
        <w:rPr>
          <w:rFonts w:ascii="Calibri" w:hAnsi="Calibri"/>
          <w:b/>
          <w:sz w:val="22"/>
          <w:szCs w:val="22"/>
          <w:lang w:val="en-GB"/>
        </w:rPr>
        <w:t>1</w:t>
      </w:r>
      <w:r w:rsidR="00721EB2" w:rsidRPr="005A7507">
        <w:rPr>
          <w:rFonts w:ascii="Calibri" w:hAnsi="Calibri"/>
          <w:b/>
          <w:sz w:val="22"/>
          <w:szCs w:val="22"/>
          <w:lang w:val="en-GB"/>
        </w:rPr>
        <w:t>1</w:t>
      </w:r>
      <w:r w:rsidR="001F7E2A" w:rsidRPr="005A7507">
        <w:rPr>
          <w:rFonts w:ascii="Calibri" w:hAnsi="Calibri"/>
          <w:b/>
          <w:sz w:val="22"/>
          <w:szCs w:val="22"/>
          <w:lang w:val="en-GB"/>
        </w:rPr>
        <w:t>.</w:t>
      </w:r>
      <w:r w:rsidR="00721EB2" w:rsidRPr="005A7507">
        <w:rPr>
          <w:rFonts w:ascii="Calibri" w:hAnsi="Calibri"/>
          <w:b/>
          <w:sz w:val="22"/>
          <w:szCs w:val="22"/>
          <w:lang w:val="en-GB"/>
        </w:rPr>
        <w:t>3</w:t>
      </w:r>
      <w:r w:rsidRPr="005A7507">
        <w:rPr>
          <w:rFonts w:ascii="Calibri" w:hAnsi="Calibri"/>
          <w:b/>
          <w:sz w:val="22"/>
          <w:szCs w:val="22"/>
          <w:lang w:val="en-GB"/>
        </w:rPr>
        <w:t>.</w:t>
      </w:r>
      <w:r w:rsidR="001F7E2A" w:rsidRPr="005A7507">
        <w:rPr>
          <w:rFonts w:ascii="Calibri" w:hAnsi="Calibri"/>
          <w:b/>
          <w:sz w:val="22"/>
          <w:szCs w:val="22"/>
          <w:lang w:val="en-GB"/>
        </w:rPr>
        <w:t xml:space="preserve"> OPEN TENDER PROCEDURE PUBLISHED IN THE PROGRAMME AREA</w:t>
      </w:r>
    </w:p>
    <w:p w14:paraId="7A6F3BB7" w14:textId="77777777" w:rsidR="0028479C" w:rsidRPr="005A7507" w:rsidRDefault="0028479C" w:rsidP="00565178">
      <w:pPr>
        <w:spacing w:before="120"/>
        <w:jc w:val="both"/>
        <w:rPr>
          <w:rFonts w:ascii="Calibri" w:hAnsi="Calibri"/>
          <w:sz w:val="22"/>
          <w:szCs w:val="22"/>
          <w:lang w:val="en-GB"/>
        </w:rPr>
      </w:pPr>
    </w:p>
    <w:p w14:paraId="1852C2CF" w14:textId="77777777" w:rsidR="009D1ECB" w:rsidRPr="005A7507" w:rsidRDefault="00033B9D"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Pr="005A7507">
        <w:rPr>
          <w:rFonts w:ascii="Calibri" w:hAnsi="Calibri"/>
          <w:sz w:val="22"/>
          <w:szCs w:val="22"/>
          <w:lang w:val="en-GB"/>
        </w:rPr>
        <w:t>.</w:t>
      </w:r>
      <w:r w:rsidR="00721EB2" w:rsidRPr="005A7507">
        <w:rPr>
          <w:rFonts w:ascii="Calibri" w:hAnsi="Calibri"/>
          <w:sz w:val="22"/>
          <w:szCs w:val="22"/>
          <w:lang w:val="en-GB"/>
        </w:rPr>
        <w:t>3</w:t>
      </w:r>
      <w:r w:rsidR="009D1ECB" w:rsidRPr="005A7507">
        <w:rPr>
          <w:rFonts w:ascii="Calibri" w:hAnsi="Calibri"/>
          <w:sz w:val="22"/>
          <w:szCs w:val="22"/>
          <w:lang w:val="en-GB"/>
        </w:rPr>
        <w:t>.1.</w:t>
      </w:r>
      <w:r w:rsidRPr="005A7507">
        <w:rPr>
          <w:rFonts w:ascii="Calibri" w:hAnsi="Calibri"/>
          <w:sz w:val="22"/>
          <w:szCs w:val="22"/>
          <w:lang w:val="en-GB"/>
        </w:rPr>
        <w:t xml:space="preserve"> </w:t>
      </w:r>
      <w:r w:rsidR="0045508A" w:rsidRPr="005A7507">
        <w:rPr>
          <w:rFonts w:ascii="Calibri" w:hAnsi="Calibri"/>
          <w:sz w:val="22"/>
          <w:szCs w:val="22"/>
          <w:lang w:val="en-GB"/>
        </w:rPr>
        <w:t>In open procedures, any interested economic operator may submit a tender in response to a call for competition.</w:t>
      </w:r>
    </w:p>
    <w:p w14:paraId="3A084542" w14:textId="77777777" w:rsidR="009D1ECB"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t>11</w:t>
      </w:r>
      <w:r w:rsidR="009D1ECB" w:rsidRPr="005A7507">
        <w:rPr>
          <w:rFonts w:ascii="Calibri" w:hAnsi="Calibri"/>
          <w:sz w:val="22"/>
          <w:szCs w:val="22"/>
          <w:lang w:val="en-GB"/>
        </w:rPr>
        <w:t>.</w:t>
      </w:r>
      <w:r w:rsidRPr="005A7507">
        <w:rPr>
          <w:rFonts w:ascii="Calibri" w:hAnsi="Calibri"/>
          <w:sz w:val="22"/>
          <w:szCs w:val="22"/>
          <w:lang w:val="en-GB"/>
        </w:rPr>
        <w:t>3</w:t>
      </w:r>
      <w:r w:rsidR="009D1ECB" w:rsidRPr="005A7507">
        <w:rPr>
          <w:rFonts w:ascii="Calibri" w:hAnsi="Calibri"/>
          <w:sz w:val="22"/>
          <w:szCs w:val="22"/>
          <w:lang w:val="en-GB"/>
        </w:rPr>
        <w:t>.</w:t>
      </w:r>
      <w:r w:rsidR="00033B9D" w:rsidRPr="005A7507">
        <w:rPr>
          <w:rFonts w:ascii="Calibri" w:hAnsi="Calibri"/>
          <w:sz w:val="22"/>
          <w:szCs w:val="22"/>
          <w:lang w:val="en-GB"/>
        </w:rPr>
        <w:t xml:space="preserve">2. </w:t>
      </w:r>
      <w:r w:rsidR="0045508A" w:rsidRPr="005A7507">
        <w:rPr>
          <w:rFonts w:ascii="Calibri" w:hAnsi="Calibri"/>
          <w:sz w:val="22"/>
          <w:szCs w:val="22"/>
          <w:lang w:val="en-GB"/>
        </w:rPr>
        <w:t>The minimum time limit for the receipt of tenders shall be</w:t>
      </w:r>
      <w:r w:rsidR="00964063" w:rsidRPr="005A7507">
        <w:rPr>
          <w:rFonts w:ascii="Calibri" w:hAnsi="Calibri"/>
          <w:sz w:val="22"/>
          <w:szCs w:val="22"/>
          <w:lang w:val="en-GB"/>
        </w:rPr>
        <w:t xml:space="preserve"> at least</w:t>
      </w:r>
      <w:r w:rsidR="0045508A" w:rsidRPr="005A7507">
        <w:rPr>
          <w:rFonts w:ascii="Calibri" w:hAnsi="Calibri"/>
          <w:sz w:val="22"/>
          <w:szCs w:val="22"/>
          <w:lang w:val="en-GB"/>
        </w:rPr>
        <w:t xml:space="preserve"> 7 working days from the date on which the contract notice was sent.</w:t>
      </w:r>
    </w:p>
    <w:p w14:paraId="6A55C872" w14:textId="77777777" w:rsidR="0045508A"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t>11</w:t>
      </w:r>
      <w:r w:rsidR="009D1ECB" w:rsidRPr="005A7507">
        <w:rPr>
          <w:rFonts w:ascii="Calibri" w:hAnsi="Calibri"/>
          <w:sz w:val="22"/>
          <w:szCs w:val="22"/>
          <w:lang w:val="en-GB"/>
        </w:rPr>
        <w:t>.</w:t>
      </w:r>
      <w:r w:rsidR="00033B9D" w:rsidRPr="005A7507">
        <w:rPr>
          <w:rFonts w:ascii="Calibri" w:hAnsi="Calibri"/>
          <w:sz w:val="22"/>
          <w:szCs w:val="22"/>
          <w:lang w:val="en-GB"/>
        </w:rPr>
        <w:t>3.</w:t>
      </w:r>
      <w:r w:rsidRPr="005A7507">
        <w:rPr>
          <w:rFonts w:ascii="Calibri" w:hAnsi="Calibri"/>
          <w:sz w:val="22"/>
          <w:szCs w:val="22"/>
          <w:lang w:val="en-GB"/>
        </w:rPr>
        <w:t xml:space="preserve">3. </w:t>
      </w:r>
      <w:r w:rsidR="0045508A" w:rsidRPr="005A7507">
        <w:rPr>
          <w:rFonts w:ascii="Calibri" w:hAnsi="Calibri"/>
          <w:sz w:val="22"/>
          <w:szCs w:val="22"/>
          <w:lang w:val="en-GB"/>
        </w:rPr>
        <w:t>The procurement notice is to be published in all appropriate media but it is sufficient to publish it only in the</w:t>
      </w:r>
      <w:r w:rsidR="00902E1A">
        <w:rPr>
          <w:rFonts w:ascii="Calibri" w:hAnsi="Calibri"/>
          <w:sz w:val="22"/>
          <w:szCs w:val="22"/>
          <w:lang w:val="en-GB"/>
        </w:rPr>
        <w:t xml:space="preserve"> Programme area of the</w:t>
      </w:r>
      <w:r w:rsidR="0045508A" w:rsidRPr="005A7507">
        <w:rPr>
          <w:rFonts w:ascii="Calibri" w:hAnsi="Calibri"/>
          <w:sz w:val="22"/>
          <w:szCs w:val="22"/>
          <w:lang w:val="en-GB"/>
        </w:rPr>
        <w:t xml:space="preserve"> country in which the </w:t>
      </w:r>
      <w:r w:rsidR="00B06AB2" w:rsidRPr="005A7507">
        <w:rPr>
          <w:rFonts w:ascii="Calibri" w:hAnsi="Calibri"/>
          <w:sz w:val="22"/>
          <w:szCs w:val="22"/>
          <w:lang w:val="en-GB"/>
        </w:rPr>
        <w:t xml:space="preserve">project </w:t>
      </w:r>
      <w:r w:rsidR="0045508A" w:rsidRPr="005A7507">
        <w:rPr>
          <w:rFonts w:ascii="Calibri" w:hAnsi="Calibri"/>
          <w:sz w:val="22"/>
          <w:szCs w:val="22"/>
          <w:lang w:val="en-GB"/>
        </w:rPr>
        <w:t>is impelemented</w:t>
      </w:r>
      <w:r w:rsidR="00854DAD" w:rsidRPr="005A7507">
        <w:rPr>
          <w:rFonts w:ascii="Calibri" w:hAnsi="Calibri"/>
          <w:sz w:val="22"/>
          <w:szCs w:val="22"/>
          <w:lang w:val="en-GB"/>
        </w:rPr>
        <w:t xml:space="preserve"> – at least in </w:t>
      </w:r>
      <w:r w:rsidR="00831169" w:rsidRPr="005A7507">
        <w:rPr>
          <w:rFonts w:ascii="Calibri" w:hAnsi="Calibri"/>
          <w:sz w:val="22"/>
          <w:szCs w:val="22"/>
          <w:lang w:val="en-GB"/>
        </w:rPr>
        <w:t xml:space="preserve">the </w:t>
      </w:r>
      <w:r w:rsidR="00902E1A">
        <w:rPr>
          <w:rFonts w:ascii="Calibri" w:hAnsi="Calibri"/>
          <w:sz w:val="22"/>
          <w:szCs w:val="22"/>
          <w:lang w:val="en-GB"/>
        </w:rPr>
        <w:t>Programme area</w:t>
      </w:r>
      <w:r w:rsidR="00902E1A" w:rsidRPr="005A7507">
        <w:rPr>
          <w:rFonts w:ascii="Calibri" w:hAnsi="Calibri"/>
          <w:sz w:val="22"/>
          <w:szCs w:val="22"/>
          <w:lang w:val="en-GB"/>
        </w:rPr>
        <w:t xml:space="preserve"> </w:t>
      </w:r>
      <w:r w:rsidR="00902E1A">
        <w:rPr>
          <w:rFonts w:ascii="Calibri" w:hAnsi="Calibri"/>
          <w:sz w:val="22"/>
          <w:szCs w:val="22"/>
          <w:lang w:val="en-GB"/>
        </w:rPr>
        <w:t xml:space="preserve">of the </w:t>
      </w:r>
      <w:r w:rsidR="00854DAD" w:rsidRPr="005A7507">
        <w:rPr>
          <w:rFonts w:ascii="Calibri" w:hAnsi="Calibri"/>
          <w:sz w:val="22"/>
          <w:szCs w:val="22"/>
          <w:lang w:val="en-GB"/>
        </w:rPr>
        <w:t>country of the Beneficiary which is performing procurement procedure</w:t>
      </w:r>
      <w:r w:rsidR="0045508A" w:rsidRPr="005A7507">
        <w:rPr>
          <w:rFonts w:ascii="Calibri" w:hAnsi="Calibri"/>
          <w:sz w:val="22"/>
          <w:szCs w:val="22"/>
          <w:lang w:val="en-GB"/>
        </w:rPr>
        <w:t>.</w:t>
      </w:r>
    </w:p>
    <w:p w14:paraId="77F7A496" w14:textId="77777777" w:rsidR="0045508A" w:rsidRPr="005A7507" w:rsidRDefault="0045508A" w:rsidP="00565178">
      <w:pPr>
        <w:spacing w:before="120"/>
        <w:jc w:val="both"/>
        <w:rPr>
          <w:rFonts w:ascii="Calibri" w:hAnsi="Calibri"/>
          <w:sz w:val="22"/>
          <w:szCs w:val="22"/>
          <w:lang w:val="en-GB"/>
        </w:rPr>
      </w:pPr>
    </w:p>
    <w:p w14:paraId="72721343" w14:textId="77777777" w:rsidR="001F7E2A" w:rsidRPr="005A7507" w:rsidRDefault="009D1ECB" w:rsidP="00565178">
      <w:pPr>
        <w:spacing w:before="120"/>
        <w:jc w:val="center"/>
        <w:rPr>
          <w:rFonts w:ascii="Calibri" w:hAnsi="Calibri"/>
          <w:b/>
          <w:sz w:val="22"/>
          <w:szCs w:val="22"/>
          <w:lang w:val="en-GB"/>
        </w:rPr>
      </w:pPr>
      <w:r w:rsidRPr="005A7507">
        <w:rPr>
          <w:rFonts w:ascii="Calibri" w:hAnsi="Calibri"/>
          <w:b/>
          <w:sz w:val="22"/>
          <w:szCs w:val="22"/>
          <w:lang w:val="en-GB"/>
        </w:rPr>
        <w:lastRenderedPageBreak/>
        <w:t>1</w:t>
      </w:r>
      <w:r w:rsidR="00721EB2" w:rsidRPr="005A7507">
        <w:rPr>
          <w:rFonts w:ascii="Calibri" w:hAnsi="Calibri"/>
          <w:b/>
          <w:sz w:val="22"/>
          <w:szCs w:val="22"/>
          <w:lang w:val="en-GB"/>
        </w:rPr>
        <w:t>1</w:t>
      </w:r>
      <w:r w:rsidR="001F7E2A" w:rsidRPr="005A7507">
        <w:rPr>
          <w:rFonts w:ascii="Calibri" w:hAnsi="Calibri"/>
          <w:b/>
          <w:sz w:val="22"/>
          <w:szCs w:val="22"/>
          <w:lang w:val="en-GB"/>
        </w:rPr>
        <w:t>.</w:t>
      </w:r>
      <w:r w:rsidR="00721EB2" w:rsidRPr="005A7507">
        <w:rPr>
          <w:rFonts w:ascii="Calibri" w:hAnsi="Calibri"/>
          <w:b/>
          <w:sz w:val="22"/>
          <w:szCs w:val="22"/>
          <w:lang w:val="en-GB"/>
        </w:rPr>
        <w:t>4</w:t>
      </w:r>
      <w:r w:rsidR="001F7E2A" w:rsidRPr="005A7507">
        <w:rPr>
          <w:rFonts w:ascii="Calibri" w:hAnsi="Calibri"/>
          <w:b/>
          <w:sz w:val="22"/>
          <w:szCs w:val="22"/>
          <w:lang w:val="en-GB"/>
        </w:rPr>
        <w:t xml:space="preserve">. </w:t>
      </w:r>
      <w:r w:rsidR="00831169" w:rsidRPr="005A7507">
        <w:rPr>
          <w:rFonts w:ascii="Calibri" w:hAnsi="Calibri"/>
          <w:b/>
          <w:sz w:val="22"/>
          <w:szCs w:val="22"/>
          <w:lang w:val="en-GB"/>
        </w:rPr>
        <w:t xml:space="preserve">COMPETITIVE </w:t>
      </w:r>
      <w:r w:rsidR="003A0307" w:rsidRPr="005A7507">
        <w:rPr>
          <w:rFonts w:ascii="Calibri" w:hAnsi="Calibri"/>
          <w:b/>
          <w:sz w:val="22"/>
          <w:szCs w:val="22"/>
          <w:lang w:val="en-GB"/>
        </w:rPr>
        <w:t>N</w:t>
      </w:r>
      <w:r w:rsidR="00852770" w:rsidRPr="005A7507">
        <w:rPr>
          <w:rFonts w:ascii="Calibri" w:hAnsi="Calibri"/>
          <w:b/>
          <w:sz w:val="22"/>
          <w:szCs w:val="22"/>
          <w:lang w:val="en-GB"/>
        </w:rPr>
        <w:t>E</w:t>
      </w:r>
      <w:r w:rsidR="003A0307" w:rsidRPr="005A7507">
        <w:rPr>
          <w:rFonts w:ascii="Calibri" w:hAnsi="Calibri"/>
          <w:b/>
          <w:sz w:val="22"/>
          <w:szCs w:val="22"/>
          <w:lang w:val="en-GB"/>
        </w:rPr>
        <w:t>GOTIATED PROCEDURE WITHOUT PUBLICATION</w:t>
      </w:r>
    </w:p>
    <w:p w14:paraId="1D59EC73" w14:textId="77777777" w:rsidR="00033B9D" w:rsidRPr="005A7507" w:rsidRDefault="00033B9D" w:rsidP="00565178">
      <w:pPr>
        <w:spacing w:before="120"/>
        <w:jc w:val="both"/>
        <w:rPr>
          <w:rFonts w:ascii="Calibri" w:hAnsi="Calibri"/>
          <w:sz w:val="22"/>
          <w:szCs w:val="22"/>
          <w:lang w:val="en-GB"/>
        </w:rPr>
      </w:pPr>
    </w:p>
    <w:p w14:paraId="1DD0BC0A" w14:textId="77777777" w:rsidR="009D1ECB"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t>11</w:t>
      </w:r>
      <w:r w:rsidR="009D1ECB" w:rsidRPr="005A7507">
        <w:rPr>
          <w:rFonts w:ascii="Calibri" w:hAnsi="Calibri"/>
          <w:sz w:val="22"/>
          <w:szCs w:val="22"/>
          <w:lang w:val="en-GB"/>
        </w:rPr>
        <w:t>.</w:t>
      </w:r>
      <w:r w:rsidRPr="005A7507">
        <w:rPr>
          <w:rFonts w:ascii="Calibri" w:hAnsi="Calibri"/>
          <w:sz w:val="22"/>
          <w:szCs w:val="22"/>
          <w:lang w:val="en-GB"/>
        </w:rPr>
        <w:t>4</w:t>
      </w:r>
      <w:r w:rsidR="009D1ECB" w:rsidRPr="005A7507">
        <w:rPr>
          <w:rFonts w:ascii="Calibri" w:hAnsi="Calibri"/>
          <w:sz w:val="22"/>
          <w:szCs w:val="22"/>
          <w:lang w:val="en-GB"/>
        </w:rPr>
        <w:t>.</w:t>
      </w:r>
      <w:r w:rsidR="00033B9D" w:rsidRPr="005A7507">
        <w:rPr>
          <w:rFonts w:ascii="Calibri" w:hAnsi="Calibri"/>
          <w:sz w:val="22"/>
          <w:szCs w:val="22"/>
          <w:lang w:val="en-GB"/>
        </w:rPr>
        <w:t xml:space="preserve">1. </w:t>
      </w:r>
      <w:r w:rsidR="0045508A" w:rsidRPr="005A7507">
        <w:rPr>
          <w:rFonts w:ascii="Calibri" w:hAnsi="Calibri"/>
          <w:sz w:val="22"/>
          <w:szCs w:val="22"/>
          <w:lang w:val="en-GB"/>
        </w:rPr>
        <w:t>The Beneficiary consults at least 3 candidates of its choice and negotiates the terms of the contract with one or more of them.</w:t>
      </w:r>
    </w:p>
    <w:p w14:paraId="6BCA9150" w14:textId="77777777" w:rsidR="00441B50" w:rsidRPr="005A7507" w:rsidRDefault="00721EB2" w:rsidP="00565178">
      <w:pPr>
        <w:spacing w:before="120"/>
        <w:jc w:val="both"/>
        <w:rPr>
          <w:rFonts w:ascii="Calibri" w:hAnsi="Calibri"/>
          <w:sz w:val="22"/>
          <w:szCs w:val="22"/>
          <w:lang w:val="en-GB"/>
        </w:rPr>
      </w:pPr>
      <w:r w:rsidRPr="005A7507">
        <w:rPr>
          <w:rFonts w:ascii="Calibri" w:hAnsi="Calibri"/>
          <w:sz w:val="22"/>
          <w:szCs w:val="22"/>
          <w:lang w:val="en-GB"/>
        </w:rPr>
        <w:t>11</w:t>
      </w:r>
      <w:r w:rsidR="009D1ECB" w:rsidRPr="005A7507">
        <w:rPr>
          <w:rFonts w:ascii="Calibri" w:hAnsi="Calibri"/>
          <w:sz w:val="22"/>
          <w:szCs w:val="22"/>
          <w:lang w:val="en-GB"/>
        </w:rPr>
        <w:t>.</w:t>
      </w:r>
      <w:r w:rsidRPr="005A7507">
        <w:rPr>
          <w:rFonts w:ascii="Calibri" w:hAnsi="Calibri"/>
          <w:sz w:val="22"/>
          <w:szCs w:val="22"/>
          <w:lang w:val="en-GB"/>
        </w:rPr>
        <w:t>4</w:t>
      </w:r>
      <w:r w:rsidR="009D1ECB" w:rsidRPr="005A7507">
        <w:rPr>
          <w:rFonts w:ascii="Calibri" w:hAnsi="Calibri"/>
          <w:sz w:val="22"/>
          <w:szCs w:val="22"/>
          <w:lang w:val="en-GB"/>
        </w:rPr>
        <w:t>.</w:t>
      </w:r>
      <w:r w:rsidR="00033B9D" w:rsidRPr="005A7507">
        <w:rPr>
          <w:rFonts w:ascii="Calibri" w:hAnsi="Calibri"/>
          <w:sz w:val="22"/>
          <w:szCs w:val="22"/>
          <w:lang w:val="en-GB"/>
        </w:rPr>
        <w:t xml:space="preserve">2. </w:t>
      </w:r>
      <w:r w:rsidR="00441B50" w:rsidRPr="005A7507">
        <w:rPr>
          <w:rFonts w:ascii="Calibri" w:hAnsi="Calibri"/>
          <w:sz w:val="22"/>
          <w:szCs w:val="22"/>
          <w:lang w:val="en-GB"/>
        </w:rPr>
        <w:t xml:space="preserve">Main conditions of the contract should be indicated in the written invitation sent to </w:t>
      </w:r>
      <w:r w:rsidR="00510FCB" w:rsidRPr="005A7507">
        <w:rPr>
          <w:rFonts w:ascii="Calibri" w:hAnsi="Calibri"/>
          <w:sz w:val="22"/>
          <w:szCs w:val="22"/>
          <w:lang w:val="en-GB"/>
        </w:rPr>
        <w:t xml:space="preserve">the </w:t>
      </w:r>
      <w:r w:rsidR="00441B50" w:rsidRPr="005A7507">
        <w:rPr>
          <w:rFonts w:ascii="Calibri" w:hAnsi="Calibri"/>
          <w:sz w:val="22"/>
          <w:szCs w:val="22"/>
          <w:lang w:val="en-GB"/>
        </w:rPr>
        <w:t>potencial candidates.</w:t>
      </w:r>
    </w:p>
    <w:p w14:paraId="5535A76B" w14:textId="77777777" w:rsidR="00033B9D" w:rsidRPr="005A7507" w:rsidRDefault="00033B9D" w:rsidP="00565178">
      <w:pPr>
        <w:spacing w:before="120"/>
        <w:jc w:val="both"/>
        <w:rPr>
          <w:rFonts w:ascii="Calibri" w:hAnsi="Calibri"/>
          <w:sz w:val="22"/>
          <w:szCs w:val="22"/>
          <w:lang w:val="en-GB"/>
        </w:rPr>
      </w:pPr>
    </w:p>
    <w:p w14:paraId="0664895E" w14:textId="77777777" w:rsidR="00EA6DBC" w:rsidRPr="005A7507" w:rsidRDefault="009D1ECB" w:rsidP="00565178">
      <w:pPr>
        <w:spacing w:before="120"/>
        <w:jc w:val="center"/>
        <w:rPr>
          <w:rFonts w:ascii="Calibri" w:hAnsi="Calibri"/>
          <w:b/>
          <w:sz w:val="22"/>
          <w:szCs w:val="22"/>
          <w:lang w:val="en-GB"/>
        </w:rPr>
      </w:pPr>
      <w:r w:rsidRPr="005A7507">
        <w:rPr>
          <w:rFonts w:ascii="Calibri" w:hAnsi="Calibri"/>
          <w:b/>
          <w:sz w:val="22"/>
          <w:szCs w:val="22"/>
          <w:lang w:val="en-GB"/>
        </w:rPr>
        <w:t>1</w:t>
      </w:r>
      <w:r w:rsidR="00721EB2" w:rsidRPr="005A7507">
        <w:rPr>
          <w:rFonts w:ascii="Calibri" w:hAnsi="Calibri"/>
          <w:b/>
          <w:sz w:val="22"/>
          <w:szCs w:val="22"/>
          <w:lang w:val="en-GB"/>
        </w:rPr>
        <w:t>1</w:t>
      </w:r>
      <w:r w:rsidR="003A0307" w:rsidRPr="005A7507">
        <w:rPr>
          <w:rFonts w:ascii="Calibri" w:hAnsi="Calibri"/>
          <w:b/>
          <w:sz w:val="22"/>
          <w:szCs w:val="22"/>
          <w:lang w:val="en-GB"/>
        </w:rPr>
        <w:t>.</w:t>
      </w:r>
      <w:r w:rsidR="00721EB2" w:rsidRPr="005A7507">
        <w:rPr>
          <w:rFonts w:ascii="Calibri" w:hAnsi="Calibri"/>
          <w:b/>
          <w:sz w:val="22"/>
          <w:szCs w:val="22"/>
          <w:lang w:val="en-GB"/>
        </w:rPr>
        <w:t>5</w:t>
      </w:r>
      <w:r w:rsidR="003A0307" w:rsidRPr="005A7507">
        <w:rPr>
          <w:rFonts w:ascii="Calibri" w:hAnsi="Calibri"/>
          <w:b/>
          <w:sz w:val="22"/>
          <w:szCs w:val="22"/>
          <w:lang w:val="en-GB"/>
        </w:rPr>
        <w:t>. SINGLE TENDER</w:t>
      </w:r>
    </w:p>
    <w:p w14:paraId="59F6984A" w14:textId="77777777" w:rsidR="00033B9D" w:rsidRPr="005A7507" w:rsidRDefault="00033B9D" w:rsidP="00565178">
      <w:pPr>
        <w:spacing w:before="120"/>
        <w:jc w:val="both"/>
        <w:rPr>
          <w:rFonts w:ascii="Calibri" w:hAnsi="Calibri"/>
          <w:sz w:val="22"/>
          <w:szCs w:val="22"/>
          <w:lang w:val="en-GB"/>
        </w:rPr>
      </w:pPr>
    </w:p>
    <w:p w14:paraId="643D311D" w14:textId="77777777" w:rsidR="009D1ECB" w:rsidRPr="005A7507" w:rsidRDefault="00C13A92"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Pr="005A7507">
        <w:rPr>
          <w:rFonts w:ascii="Calibri" w:hAnsi="Calibri"/>
          <w:sz w:val="22"/>
          <w:szCs w:val="22"/>
          <w:lang w:val="en-GB"/>
        </w:rPr>
        <w:t>.</w:t>
      </w:r>
      <w:r w:rsidR="00721EB2" w:rsidRPr="005A7507">
        <w:rPr>
          <w:rFonts w:ascii="Calibri" w:hAnsi="Calibri"/>
          <w:sz w:val="22"/>
          <w:szCs w:val="22"/>
          <w:lang w:val="en-GB"/>
        </w:rPr>
        <w:t>5</w:t>
      </w:r>
      <w:r w:rsidR="009D1ECB" w:rsidRPr="005A7507">
        <w:rPr>
          <w:rFonts w:ascii="Calibri" w:hAnsi="Calibri"/>
          <w:sz w:val="22"/>
          <w:szCs w:val="22"/>
          <w:lang w:val="en-GB"/>
        </w:rPr>
        <w:t>.1.</w:t>
      </w:r>
      <w:r w:rsidRPr="005A7507">
        <w:rPr>
          <w:rFonts w:ascii="Calibri" w:hAnsi="Calibri"/>
          <w:sz w:val="22"/>
          <w:szCs w:val="22"/>
          <w:lang w:val="en-GB"/>
        </w:rPr>
        <w:t xml:space="preserve"> </w:t>
      </w:r>
      <w:r w:rsidR="00F86CAB" w:rsidRPr="005A7507">
        <w:rPr>
          <w:rFonts w:ascii="Calibri" w:hAnsi="Calibri"/>
          <w:sz w:val="22"/>
          <w:szCs w:val="22"/>
          <w:lang w:val="en-GB"/>
        </w:rPr>
        <w:t xml:space="preserve">The Beneficiary consults 1 candidate </w:t>
      </w:r>
      <w:r w:rsidR="00581E45" w:rsidRPr="005A7507">
        <w:rPr>
          <w:rFonts w:ascii="Calibri" w:hAnsi="Calibri"/>
          <w:sz w:val="22"/>
          <w:szCs w:val="22"/>
          <w:lang w:val="en-GB"/>
        </w:rPr>
        <w:t xml:space="preserve">or more </w:t>
      </w:r>
      <w:r w:rsidR="00F86CAB" w:rsidRPr="005A7507">
        <w:rPr>
          <w:rFonts w:ascii="Calibri" w:hAnsi="Calibri"/>
          <w:sz w:val="22"/>
          <w:szCs w:val="22"/>
          <w:lang w:val="en-GB"/>
        </w:rPr>
        <w:t>of its choice and negotiates the terms of the contract with it.</w:t>
      </w:r>
    </w:p>
    <w:p w14:paraId="1A920466" w14:textId="77777777" w:rsidR="00EA6DBC"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Pr="005A7507">
        <w:rPr>
          <w:rFonts w:ascii="Calibri" w:hAnsi="Calibri"/>
          <w:sz w:val="22"/>
          <w:szCs w:val="22"/>
          <w:lang w:val="en-GB"/>
        </w:rPr>
        <w:t>.</w:t>
      </w:r>
      <w:r w:rsidR="00721EB2" w:rsidRPr="005A7507">
        <w:rPr>
          <w:rFonts w:ascii="Calibri" w:hAnsi="Calibri"/>
          <w:sz w:val="22"/>
          <w:szCs w:val="22"/>
          <w:lang w:val="en-GB"/>
        </w:rPr>
        <w:t>5</w:t>
      </w:r>
      <w:r w:rsidR="009D1ECB" w:rsidRPr="005A7507">
        <w:rPr>
          <w:rFonts w:ascii="Calibri" w:hAnsi="Calibri"/>
          <w:sz w:val="22"/>
          <w:szCs w:val="22"/>
          <w:lang w:val="en-GB"/>
        </w:rPr>
        <w:t>.2.</w:t>
      </w:r>
      <w:r w:rsidRPr="005A7507">
        <w:rPr>
          <w:rFonts w:ascii="Calibri" w:hAnsi="Calibri"/>
          <w:sz w:val="22"/>
          <w:szCs w:val="22"/>
          <w:lang w:val="en-GB"/>
        </w:rPr>
        <w:t xml:space="preserve"> The Beneficiary may decide to use negotiated procedure on the basis of a single tender in the cases referred to in Articles 266, 268, 270 of Delegated Regulation (EU) No 1268/2012 which are listed bellow.</w:t>
      </w:r>
    </w:p>
    <w:p w14:paraId="6EBF6EE1" w14:textId="77777777" w:rsidR="00EA6DBC" w:rsidRDefault="00EA6DBC" w:rsidP="00565178">
      <w:pPr>
        <w:spacing w:before="120"/>
        <w:jc w:val="both"/>
        <w:rPr>
          <w:rFonts w:ascii="Calibri" w:hAnsi="Calibri"/>
          <w:sz w:val="22"/>
          <w:szCs w:val="22"/>
          <w:highlight w:val="yellow"/>
          <w:lang w:val="en-GB"/>
        </w:rPr>
      </w:pPr>
    </w:p>
    <w:p w14:paraId="410DA5EC" w14:textId="77777777" w:rsidR="00EA6DBC" w:rsidRPr="005A7507" w:rsidRDefault="00EA6DBC" w:rsidP="00565178">
      <w:pPr>
        <w:spacing w:before="120"/>
        <w:rPr>
          <w:rFonts w:ascii="Calibri" w:hAnsi="Calibri"/>
          <w:b/>
          <w:sz w:val="22"/>
          <w:szCs w:val="22"/>
          <w:lang w:val="en-GB"/>
        </w:rPr>
      </w:pPr>
      <w:r w:rsidRPr="005A7507">
        <w:rPr>
          <w:rFonts w:ascii="Calibri" w:hAnsi="Calibri"/>
          <w:b/>
          <w:sz w:val="22"/>
          <w:szCs w:val="22"/>
          <w:lang w:val="en-GB"/>
        </w:rPr>
        <w:t>R</w:t>
      </w:r>
      <w:r w:rsidR="000463E9" w:rsidRPr="005A7507">
        <w:rPr>
          <w:rFonts w:ascii="Calibri" w:hAnsi="Calibri"/>
          <w:b/>
          <w:sz w:val="22"/>
          <w:szCs w:val="22"/>
          <w:lang w:val="en-GB"/>
        </w:rPr>
        <w:t xml:space="preserve">ules applicable to </w:t>
      </w:r>
      <w:r w:rsidR="00831169" w:rsidRPr="005A7507">
        <w:rPr>
          <w:rFonts w:ascii="Calibri" w:hAnsi="Calibri"/>
          <w:b/>
          <w:sz w:val="22"/>
          <w:szCs w:val="22"/>
          <w:lang w:val="en-GB"/>
        </w:rPr>
        <w:t xml:space="preserve">service </w:t>
      </w:r>
      <w:r w:rsidR="000463E9" w:rsidRPr="005A7507">
        <w:rPr>
          <w:rFonts w:ascii="Calibri" w:hAnsi="Calibri"/>
          <w:b/>
          <w:sz w:val="22"/>
          <w:szCs w:val="22"/>
          <w:lang w:val="en-GB"/>
        </w:rPr>
        <w:t>contracts</w:t>
      </w:r>
    </w:p>
    <w:p w14:paraId="43A33610" w14:textId="77777777" w:rsidR="00EA6DBC"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1</w:t>
      </w:r>
      <w:r w:rsidR="00EA316A" w:rsidRPr="005A7507">
        <w:rPr>
          <w:rFonts w:ascii="Calibri" w:hAnsi="Calibri"/>
          <w:sz w:val="22"/>
          <w:szCs w:val="22"/>
          <w:lang w:val="en-GB"/>
        </w:rPr>
        <w:t>1</w:t>
      </w:r>
      <w:r w:rsidRPr="005A7507">
        <w:rPr>
          <w:rFonts w:ascii="Calibri" w:hAnsi="Calibri"/>
          <w:sz w:val="22"/>
          <w:szCs w:val="22"/>
          <w:lang w:val="en-GB"/>
        </w:rPr>
        <w:t>.</w:t>
      </w:r>
      <w:r w:rsidR="00EA316A" w:rsidRPr="005A7507">
        <w:rPr>
          <w:rFonts w:ascii="Calibri" w:hAnsi="Calibri"/>
          <w:sz w:val="22"/>
          <w:szCs w:val="22"/>
          <w:lang w:val="en-GB"/>
        </w:rPr>
        <w:t>5</w:t>
      </w:r>
      <w:r w:rsidR="000463E9" w:rsidRPr="005A7507">
        <w:rPr>
          <w:rFonts w:ascii="Calibri" w:hAnsi="Calibri"/>
          <w:sz w:val="22"/>
          <w:szCs w:val="22"/>
          <w:lang w:val="en-GB"/>
        </w:rPr>
        <w:t>.3.</w:t>
      </w:r>
      <w:r w:rsidRPr="005A7507">
        <w:rPr>
          <w:rFonts w:ascii="Calibri" w:hAnsi="Calibri"/>
          <w:sz w:val="22"/>
          <w:szCs w:val="22"/>
          <w:lang w:val="en-GB"/>
        </w:rPr>
        <w:t xml:space="preserve"> For service contracts, Beneficiaries may use the negotiated procedure with a single tender in the following cases: </w:t>
      </w:r>
    </w:p>
    <w:p w14:paraId="675DC9CB" w14:textId="2D11D0F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EA6DBC" w:rsidRPr="005A7507">
        <w:rPr>
          <w:rFonts w:ascii="Calibri" w:hAnsi="Calibri"/>
          <w:sz w:val="22"/>
          <w:szCs w:val="22"/>
          <w:lang w:val="en-GB"/>
        </w:rPr>
        <w:t xml:space="preserve"> where, for reasons of extreme urgency brought about by events which the Beneficiaries could not have foreseen and which can in no way be attributed to them, the time limit for the procedures referred to in points (a), (b) and (c) of Article 104(1) of the Financial Regulation</w:t>
      </w:r>
      <w:r w:rsidR="00656B4D">
        <w:rPr>
          <w:rStyle w:val="FootnoteReference"/>
          <w:rFonts w:ascii="Calibri" w:hAnsi="Calibri"/>
          <w:sz w:val="22"/>
          <w:szCs w:val="22"/>
          <w:lang w:val="en-GB"/>
        </w:rPr>
        <w:footnoteReference w:id="7"/>
      </w:r>
      <w:r w:rsidR="00EA6DBC" w:rsidRPr="005A7507">
        <w:rPr>
          <w:rFonts w:ascii="Calibri" w:hAnsi="Calibri"/>
          <w:sz w:val="22"/>
          <w:szCs w:val="22"/>
          <w:lang w:val="en-GB"/>
        </w:rPr>
        <w:t xml:space="preserve"> cannot be kept;</w:t>
      </w:r>
    </w:p>
    <w:p w14:paraId="1413639D" w14:textId="7777777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EA6DBC" w:rsidRPr="005A7507">
        <w:rPr>
          <w:rFonts w:ascii="Calibri" w:hAnsi="Calibri"/>
          <w:sz w:val="22"/>
          <w:szCs w:val="22"/>
          <w:lang w:val="en-GB"/>
        </w:rPr>
        <w:t xml:space="preserve"> where the services are entrusted to public-sector bodies or to non-profit institutions or associations and relate to activities of an institutional nature or designed to provide assistance to people in the social field; </w:t>
      </w:r>
    </w:p>
    <w:p w14:paraId="46E142F8" w14:textId="7777777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t>(c)</w:t>
      </w:r>
      <w:r w:rsidR="00EA6DBC" w:rsidRPr="005A7507">
        <w:rPr>
          <w:rFonts w:ascii="Calibri" w:hAnsi="Calibri"/>
          <w:sz w:val="22"/>
          <w:szCs w:val="22"/>
          <w:lang w:val="en-GB"/>
        </w:rPr>
        <w:t xml:space="preserve"> for services which are an extension of services already started, subject to the con</w:t>
      </w:r>
      <w:r w:rsidRPr="005A7507">
        <w:rPr>
          <w:rFonts w:ascii="Calibri" w:hAnsi="Calibri"/>
          <w:sz w:val="22"/>
          <w:szCs w:val="22"/>
          <w:lang w:val="en-GB"/>
        </w:rPr>
        <w:t>ditions laid down in p</w:t>
      </w:r>
      <w:r w:rsidR="0038364D" w:rsidRPr="005A7507">
        <w:rPr>
          <w:rFonts w:ascii="Calibri" w:hAnsi="Calibri"/>
          <w:sz w:val="22"/>
          <w:szCs w:val="22"/>
          <w:lang w:val="en-GB"/>
        </w:rPr>
        <w:t>oint</w:t>
      </w:r>
      <w:r w:rsidRPr="005A7507">
        <w:rPr>
          <w:rFonts w:ascii="Calibri" w:hAnsi="Calibri"/>
          <w:sz w:val="22"/>
          <w:szCs w:val="22"/>
          <w:lang w:val="en-GB"/>
        </w:rPr>
        <w:t xml:space="preserve"> 11.5.4</w:t>
      </w:r>
      <w:r w:rsidR="00EA6DBC" w:rsidRPr="005A7507">
        <w:rPr>
          <w:rFonts w:ascii="Calibri" w:hAnsi="Calibri"/>
          <w:sz w:val="22"/>
          <w:szCs w:val="22"/>
          <w:lang w:val="en-GB"/>
        </w:rPr>
        <w:t xml:space="preserve">; </w:t>
      </w:r>
    </w:p>
    <w:p w14:paraId="4AD30221" w14:textId="7777777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t>(d)</w:t>
      </w:r>
      <w:r w:rsidR="00EA6DBC" w:rsidRPr="005A7507">
        <w:rPr>
          <w:rFonts w:ascii="Calibri" w:hAnsi="Calibri"/>
          <w:sz w:val="22"/>
          <w:szCs w:val="22"/>
          <w:lang w:val="en-GB"/>
        </w:rPr>
        <w:t xml:space="preserve"> where the tender procedure has been unsuccessful, that is to say, where no qualitatively and/or financially worthwhile tender has been received, in which case, after cancelling the tender procedure, the </w:t>
      </w:r>
      <w:r w:rsidRPr="005A7507">
        <w:rPr>
          <w:rFonts w:ascii="Calibri" w:hAnsi="Calibri"/>
          <w:sz w:val="22"/>
          <w:szCs w:val="22"/>
          <w:lang w:val="en-GB"/>
        </w:rPr>
        <w:t>Beneficiary</w:t>
      </w:r>
      <w:r w:rsidR="00EA6DBC" w:rsidRPr="005A7507">
        <w:rPr>
          <w:rFonts w:ascii="Calibri" w:hAnsi="Calibri"/>
          <w:sz w:val="22"/>
          <w:szCs w:val="22"/>
          <w:lang w:val="en-GB"/>
        </w:rPr>
        <w:t xml:space="preserve"> may negotiate with one or more tenderers of its choice, from among those that took part in the invitation to tender, provided that the original terms of the contract are not substantially altered;</w:t>
      </w:r>
    </w:p>
    <w:p w14:paraId="1C058442" w14:textId="7777777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t>(e)</w:t>
      </w:r>
      <w:r w:rsidR="00EA6DBC" w:rsidRPr="005A7507">
        <w:rPr>
          <w:rFonts w:ascii="Calibri" w:hAnsi="Calibri"/>
          <w:sz w:val="22"/>
          <w:szCs w:val="22"/>
          <w:lang w:val="en-GB"/>
        </w:rPr>
        <w:t xml:space="preserve"> where the contract concerned follows a contest and must, under the rules applying, be awarded to the successful candidate or to one of the successful candidates, in which case, all successful candidates shall be invited to participate in the negotiations;</w:t>
      </w:r>
    </w:p>
    <w:p w14:paraId="1AAF8A68" w14:textId="7777777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t>(f)</w:t>
      </w:r>
      <w:r w:rsidR="00EA6DBC" w:rsidRPr="005A7507">
        <w:rPr>
          <w:rFonts w:ascii="Calibri" w:hAnsi="Calibri"/>
          <w:sz w:val="22"/>
          <w:szCs w:val="22"/>
          <w:lang w:val="en-GB"/>
        </w:rPr>
        <w:t xml:space="preserve"> where, for technical reasons, or for reasons connected with the protection of exclusive rights, the contract can be awarded only to a particular service provider; </w:t>
      </w:r>
    </w:p>
    <w:p w14:paraId="5B5D749F" w14:textId="77777777" w:rsidR="00EA6DBC" w:rsidRPr="005A7507" w:rsidRDefault="008072B6" w:rsidP="00565178">
      <w:pPr>
        <w:spacing w:before="120"/>
        <w:ind w:left="720"/>
        <w:jc w:val="both"/>
        <w:rPr>
          <w:rFonts w:ascii="Calibri" w:hAnsi="Calibri"/>
          <w:sz w:val="22"/>
          <w:szCs w:val="22"/>
          <w:lang w:val="en-GB"/>
        </w:rPr>
      </w:pPr>
      <w:r w:rsidRPr="005A7507">
        <w:rPr>
          <w:rFonts w:ascii="Calibri" w:hAnsi="Calibri"/>
          <w:sz w:val="22"/>
          <w:szCs w:val="22"/>
          <w:lang w:val="en-GB"/>
        </w:rPr>
        <w:lastRenderedPageBreak/>
        <w:t>(g)</w:t>
      </w:r>
      <w:r w:rsidR="00EA6DBC" w:rsidRPr="005A7507">
        <w:rPr>
          <w:rFonts w:ascii="Calibri" w:hAnsi="Calibri"/>
          <w:sz w:val="22"/>
          <w:szCs w:val="22"/>
          <w:lang w:val="en-GB"/>
        </w:rPr>
        <w:t xml:space="preserve"> for contracts declared to be secret, or for contracts </w:t>
      </w:r>
      <w:r w:rsidR="00717A08" w:rsidRPr="005A7507">
        <w:rPr>
          <w:rFonts w:ascii="Calibri" w:hAnsi="Calibri"/>
          <w:sz w:val="22"/>
          <w:szCs w:val="22"/>
          <w:lang w:val="en-GB"/>
        </w:rPr>
        <w:t xml:space="preserve">which </w:t>
      </w:r>
      <w:r w:rsidR="00EA6DBC" w:rsidRPr="005A7507">
        <w:rPr>
          <w:rFonts w:ascii="Calibri" w:hAnsi="Calibri"/>
          <w:sz w:val="22"/>
          <w:szCs w:val="22"/>
          <w:lang w:val="en-GB"/>
        </w:rPr>
        <w:t>performance must be accompanied by special security measures or when the protection of the essential interests of the Union or the Beneficiary country so requires;</w:t>
      </w:r>
    </w:p>
    <w:p w14:paraId="2B4FE47C" w14:textId="77777777" w:rsidR="00174B39" w:rsidRPr="005A7507" w:rsidRDefault="00174B39" w:rsidP="00565178">
      <w:pPr>
        <w:spacing w:before="120"/>
        <w:ind w:firstLine="720"/>
        <w:jc w:val="both"/>
        <w:rPr>
          <w:rFonts w:ascii="Calibri" w:hAnsi="Calibri"/>
          <w:sz w:val="22"/>
          <w:szCs w:val="22"/>
          <w:lang w:val="en-GB"/>
        </w:rPr>
      </w:pPr>
      <w:r w:rsidRPr="005A7507">
        <w:rPr>
          <w:rFonts w:ascii="Calibri" w:hAnsi="Calibri"/>
          <w:sz w:val="22"/>
          <w:szCs w:val="22"/>
          <w:lang w:val="en-GB"/>
        </w:rPr>
        <w:t>(h)</w:t>
      </w:r>
      <w:r w:rsidR="00EA6DBC" w:rsidRPr="005A7507">
        <w:rPr>
          <w:rFonts w:ascii="Calibri" w:hAnsi="Calibri"/>
          <w:sz w:val="22"/>
          <w:szCs w:val="22"/>
          <w:lang w:val="en-GB"/>
        </w:rPr>
        <w:t xml:space="preserve"> where a new contract has to be concluded after early termination of an existing contract. </w:t>
      </w:r>
    </w:p>
    <w:p w14:paraId="32FD3207" w14:textId="0D5FD739" w:rsidR="00174B39"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 xml:space="preserve">For the purposes of </w:t>
      </w:r>
      <w:r w:rsidR="0038364D" w:rsidRPr="005A7507">
        <w:rPr>
          <w:rFonts w:ascii="Calibri" w:hAnsi="Calibri"/>
          <w:sz w:val="22"/>
          <w:szCs w:val="22"/>
          <w:lang w:val="en-GB"/>
        </w:rPr>
        <w:t>subparagraph</w:t>
      </w:r>
      <w:r w:rsidRPr="005A7507">
        <w:rPr>
          <w:rFonts w:ascii="Calibri" w:hAnsi="Calibri"/>
          <w:sz w:val="22"/>
          <w:szCs w:val="22"/>
          <w:lang w:val="en-GB"/>
        </w:rPr>
        <w:t xml:space="preserve"> </w:t>
      </w:r>
      <w:r w:rsidR="00174B39" w:rsidRPr="005A7507">
        <w:rPr>
          <w:rFonts w:ascii="Calibri" w:hAnsi="Calibri"/>
          <w:sz w:val="22"/>
          <w:szCs w:val="22"/>
          <w:lang w:val="en-GB"/>
        </w:rPr>
        <w:t>(a)</w:t>
      </w:r>
      <w:r w:rsidRPr="005A7507">
        <w:rPr>
          <w:rFonts w:ascii="Calibri" w:hAnsi="Calibri"/>
          <w:sz w:val="22"/>
          <w:szCs w:val="22"/>
          <w:lang w:val="en-GB"/>
        </w:rPr>
        <w:t xml:space="preserve"> of the p</w:t>
      </w:r>
      <w:r w:rsidR="0038364D" w:rsidRPr="005A7507">
        <w:rPr>
          <w:rFonts w:ascii="Calibri" w:hAnsi="Calibri"/>
          <w:sz w:val="22"/>
          <w:szCs w:val="22"/>
          <w:lang w:val="en-GB"/>
        </w:rPr>
        <w:t>oint</w:t>
      </w:r>
      <w:r w:rsidR="00174B39" w:rsidRPr="005A7507">
        <w:rPr>
          <w:rFonts w:ascii="Calibri" w:hAnsi="Calibri"/>
          <w:sz w:val="22"/>
          <w:szCs w:val="22"/>
          <w:lang w:val="en-GB"/>
        </w:rPr>
        <w:t xml:space="preserve"> 11.5.3.</w:t>
      </w:r>
      <w:r w:rsidRPr="005A7507">
        <w:rPr>
          <w:rFonts w:ascii="Calibri" w:hAnsi="Calibri"/>
          <w:sz w:val="22"/>
          <w:szCs w:val="22"/>
          <w:lang w:val="en-GB"/>
        </w:rPr>
        <w:t>, operations carried out in crisis situations as referred to in Article 190(2) of</w:t>
      </w:r>
      <w:r w:rsidR="00DB5C31" w:rsidRPr="005A7507">
        <w:rPr>
          <w:rFonts w:ascii="Calibri" w:hAnsi="Calibri"/>
          <w:sz w:val="22"/>
          <w:szCs w:val="22"/>
          <w:lang w:val="en-GB"/>
        </w:rPr>
        <w:t xml:space="preserve"> the</w:t>
      </w:r>
      <w:r w:rsidRPr="005A7507">
        <w:rPr>
          <w:rFonts w:ascii="Calibri" w:hAnsi="Calibri"/>
          <w:sz w:val="22"/>
          <w:szCs w:val="22"/>
          <w:lang w:val="en-GB"/>
        </w:rPr>
        <w:t xml:space="preserve"> Regulation (EU) No 1268/2012 shall be considered to satisfy the test of extreme urgency</w:t>
      </w:r>
      <w:r w:rsidR="00987E84" w:rsidRPr="005A7507">
        <w:rPr>
          <w:rStyle w:val="FootnoteReference"/>
          <w:rFonts w:ascii="Calibri" w:hAnsi="Calibri"/>
          <w:sz w:val="22"/>
          <w:szCs w:val="22"/>
          <w:lang w:val="en-GB"/>
        </w:rPr>
        <w:footnoteReference w:id="8"/>
      </w:r>
      <w:r w:rsidRPr="005A7507">
        <w:rPr>
          <w:rFonts w:ascii="Calibri" w:hAnsi="Calibri"/>
          <w:sz w:val="22"/>
          <w:szCs w:val="22"/>
          <w:lang w:val="en-GB"/>
        </w:rPr>
        <w:t xml:space="preserve">. The authorising officer by </w:t>
      </w:r>
      <w:r w:rsidR="00373233">
        <w:rPr>
          <w:rFonts w:ascii="Calibri" w:hAnsi="Calibri"/>
          <w:sz w:val="22"/>
          <w:szCs w:val="22"/>
          <w:lang w:val="en-GB"/>
        </w:rPr>
        <w:t xml:space="preserve">European Union </w:t>
      </w:r>
      <w:r w:rsidRPr="005A7507">
        <w:rPr>
          <w:rFonts w:ascii="Calibri" w:hAnsi="Calibri"/>
          <w:sz w:val="22"/>
          <w:szCs w:val="22"/>
          <w:lang w:val="en-GB"/>
        </w:rPr>
        <w:t>delegation</w:t>
      </w:r>
      <w:r w:rsidR="00373233">
        <w:rPr>
          <w:rFonts w:ascii="Calibri" w:hAnsi="Calibri"/>
          <w:sz w:val="22"/>
          <w:szCs w:val="22"/>
          <w:lang w:val="en-GB"/>
        </w:rPr>
        <w:t xml:space="preserve"> (hereinafter – delegation)</w:t>
      </w:r>
      <w:r w:rsidRPr="005A7507">
        <w:rPr>
          <w:rFonts w:ascii="Calibri" w:hAnsi="Calibri"/>
          <w:sz w:val="22"/>
          <w:szCs w:val="22"/>
          <w:lang w:val="en-GB"/>
        </w:rPr>
        <w:t xml:space="preserve">, where appropriate in concertation with the other authorising officers by delegation concerned, shall establish that a situation of extreme urgency exists and shall review his decision regularly with regard to the principle of sound financial management. </w:t>
      </w:r>
    </w:p>
    <w:p w14:paraId="36750D3C" w14:textId="77777777" w:rsidR="00174B39"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 xml:space="preserve">Activities of an institutional nature referred to in </w:t>
      </w:r>
      <w:r w:rsidR="0038364D" w:rsidRPr="005A7507">
        <w:rPr>
          <w:rFonts w:ascii="Calibri" w:hAnsi="Calibri"/>
          <w:sz w:val="22"/>
          <w:szCs w:val="22"/>
          <w:lang w:val="en-GB"/>
        </w:rPr>
        <w:t>subparagraph</w:t>
      </w:r>
      <w:r w:rsidRPr="005A7507">
        <w:rPr>
          <w:rFonts w:ascii="Calibri" w:hAnsi="Calibri"/>
          <w:sz w:val="22"/>
          <w:szCs w:val="22"/>
          <w:lang w:val="en-GB"/>
        </w:rPr>
        <w:t xml:space="preserve"> </w:t>
      </w:r>
      <w:r w:rsidR="00174B39" w:rsidRPr="005A7507">
        <w:rPr>
          <w:rFonts w:ascii="Calibri" w:hAnsi="Calibri"/>
          <w:sz w:val="22"/>
          <w:szCs w:val="22"/>
          <w:lang w:val="en-GB"/>
        </w:rPr>
        <w:t>(b)</w:t>
      </w:r>
      <w:r w:rsidRPr="005A7507">
        <w:rPr>
          <w:rFonts w:ascii="Calibri" w:hAnsi="Calibri"/>
          <w:sz w:val="22"/>
          <w:szCs w:val="22"/>
          <w:lang w:val="en-GB"/>
        </w:rPr>
        <w:t xml:space="preserve"> </w:t>
      </w:r>
      <w:r w:rsidR="00174B39" w:rsidRPr="005A7507">
        <w:rPr>
          <w:rFonts w:ascii="Calibri" w:hAnsi="Calibri"/>
          <w:sz w:val="22"/>
          <w:szCs w:val="22"/>
          <w:lang w:val="en-GB"/>
        </w:rPr>
        <w:t>of the p</w:t>
      </w:r>
      <w:r w:rsidR="0038364D" w:rsidRPr="005A7507">
        <w:rPr>
          <w:rFonts w:ascii="Calibri" w:hAnsi="Calibri"/>
          <w:sz w:val="22"/>
          <w:szCs w:val="22"/>
          <w:lang w:val="en-GB"/>
        </w:rPr>
        <w:t>oint</w:t>
      </w:r>
      <w:r w:rsidR="00174B39" w:rsidRPr="005A7507">
        <w:rPr>
          <w:rFonts w:ascii="Calibri" w:hAnsi="Calibri"/>
          <w:sz w:val="22"/>
          <w:szCs w:val="22"/>
          <w:lang w:val="en-GB"/>
        </w:rPr>
        <w:t xml:space="preserve"> 11.5.3. </w:t>
      </w:r>
      <w:r w:rsidRPr="005A7507">
        <w:rPr>
          <w:rFonts w:ascii="Calibri" w:hAnsi="Calibri"/>
          <w:sz w:val="22"/>
          <w:szCs w:val="22"/>
          <w:lang w:val="en-GB"/>
        </w:rPr>
        <w:t xml:space="preserve">include services directly linked to the statutory mission of the public sector bodies. </w:t>
      </w:r>
    </w:p>
    <w:p w14:paraId="438996B5" w14:textId="77777777" w:rsidR="00EA6DBC" w:rsidRPr="005A7507" w:rsidRDefault="000463E9" w:rsidP="00565178">
      <w:pPr>
        <w:spacing w:before="120"/>
        <w:jc w:val="both"/>
        <w:rPr>
          <w:rFonts w:ascii="Calibri" w:hAnsi="Calibri"/>
          <w:sz w:val="22"/>
          <w:szCs w:val="22"/>
          <w:lang w:val="en-GB"/>
        </w:rPr>
      </w:pPr>
      <w:r w:rsidRPr="005A7507">
        <w:rPr>
          <w:rFonts w:ascii="Calibri" w:hAnsi="Calibri"/>
          <w:sz w:val="22"/>
          <w:szCs w:val="22"/>
          <w:lang w:val="en-GB"/>
        </w:rPr>
        <w:t>1</w:t>
      </w:r>
      <w:r w:rsidR="00987E84" w:rsidRPr="005A7507">
        <w:rPr>
          <w:rFonts w:ascii="Calibri" w:hAnsi="Calibri"/>
          <w:sz w:val="22"/>
          <w:szCs w:val="22"/>
          <w:lang w:val="en-GB"/>
        </w:rPr>
        <w:t>1</w:t>
      </w:r>
      <w:r w:rsidRPr="005A7507">
        <w:rPr>
          <w:rFonts w:ascii="Calibri" w:hAnsi="Calibri"/>
          <w:sz w:val="22"/>
          <w:szCs w:val="22"/>
          <w:lang w:val="en-GB"/>
        </w:rPr>
        <w:t>.</w:t>
      </w:r>
      <w:r w:rsidR="00987E84" w:rsidRPr="005A7507">
        <w:rPr>
          <w:rFonts w:ascii="Calibri" w:hAnsi="Calibri"/>
          <w:sz w:val="22"/>
          <w:szCs w:val="22"/>
          <w:lang w:val="en-GB"/>
        </w:rPr>
        <w:t>5</w:t>
      </w:r>
      <w:r w:rsidR="00EA6DBC" w:rsidRPr="005A7507">
        <w:rPr>
          <w:rFonts w:ascii="Calibri" w:hAnsi="Calibri"/>
          <w:sz w:val="22"/>
          <w:szCs w:val="22"/>
          <w:lang w:val="en-GB"/>
        </w:rPr>
        <w:t>.</w:t>
      </w:r>
      <w:r w:rsidR="00987E84" w:rsidRPr="005A7507">
        <w:rPr>
          <w:rFonts w:ascii="Calibri" w:hAnsi="Calibri"/>
          <w:sz w:val="22"/>
          <w:szCs w:val="22"/>
          <w:lang w:val="en-GB"/>
        </w:rPr>
        <w:t>4</w:t>
      </w:r>
      <w:r w:rsidRPr="005A7507">
        <w:rPr>
          <w:rFonts w:ascii="Calibri" w:hAnsi="Calibri"/>
          <w:sz w:val="22"/>
          <w:szCs w:val="22"/>
          <w:lang w:val="en-GB"/>
        </w:rPr>
        <w:t>.</w:t>
      </w:r>
      <w:r w:rsidR="00EA6DBC" w:rsidRPr="005A7507">
        <w:rPr>
          <w:rFonts w:ascii="Calibri" w:hAnsi="Calibri"/>
          <w:sz w:val="22"/>
          <w:szCs w:val="22"/>
          <w:lang w:val="en-GB"/>
        </w:rPr>
        <w:t xml:space="preserve"> Services which are an extension of services already started, as referred to in </w:t>
      </w:r>
      <w:r w:rsidR="0038364D" w:rsidRPr="005A7507">
        <w:rPr>
          <w:rFonts w:ascii="Calibri" w:hAnsi="Calibri"/>
          <w:sz w:val="22"/>
          <w:szCs w:val="22"/>
          <w:lang w:val="en-GB"/>
        </w:rPr>
        <w:t>subparagraph</w:t>
      </w:r>
      <w:r w:rsidR="00EA6DBC" w:rsidRPr="005A7507">
        <w:rPr>
          <w:rFonts w:ascii="Calibri" w:hAnsi="Calibri"/>
          <w:sz w:val="22"/>
          <w:szCs w:val="22"/>
          <w:lang w:val="en-GB"/>
        </w:rPr>
        <w:t xml:space="preserve"> </w:t>
      </w:r>
      <w:r w:rsidR="00987E84" w:rsidRPr="005A7507">
        <w:rPr>
          <w:rFonts w:ascii="Calibri" w:hAnsi="Calibri"/>
          <w:sz w:val="22"/>
          <w:szCs w:val="22"/>
          <w:lang w:val="en-GB"/>
        </w:rPr>
        <w:t>(c)</w:t>
      </w:r>
      <w:r w:rsidR="00EA6DBC" w:rsidRPr="005A7507">
        <w:rPr>
          <w:rFonts w:ascii="Calibri" w:hAnsi="Calibri"/>
          <w:sz w:val="22"/>
          <w:szCs w:val="22"/>
          <w:lang w:val="en-GB"/>
        </w:rPr>
        <w:t xml:space="preserve"> of p</w:t>
      </w:r>
      <w:r w:rsidR="0038364D" w:rsidRPr="005A7507">
        <w:rPr>
          <w:rFonts w:ascii="Calibri" w:hAnsi="Calibri"/>
          <w:sz w:val="22"/>
          <w:szCs w:val="22"/>
          <w:lang w:val="en-GB"/>
        </w:rPr>
        <w:t>oint</w:t>
      </w:r>
      <w:r w:rsidR="00EA6DBC" w:rsidRPr="005A7507">
        <w:rPr>
          <w:rFonts w:ascii="Calibri" w:hAnsi="Calibri"/>
          <w:sz w:val="22"/>
          <w:szCs w:val="22"/>
          <w:lang w:val="en-GB"/>
        </w:rPr>
        <w:t xml:space="preserve"> 1</w:t>
      </w:r>
      <w:r w:rsidR="00987E84" w:rsidRPr="005A7507">
        <w:rPr>
          <w:rFonts w:ascii="Calibri" w:hAnsi="Calibri"/>
          <w:sz w:val="22"/>
          <w:szCs w:val="22"/>
          <w:lang w:val="en-GB"/>
        </w:rPr>
        <w:t>1.5.3</w:t>
      </w:r>
      <w:r w:rsidR="00EA6DBC" w:rsidRPr="005A7507">
        <w:rPr>
          <w:rFonts w:ascii="Calibri" w:hAnsi="Calibri"/>
          <w:sz w:val="22"/>
          <w:szCs w:val="22"/>
          <w:lang w:val="en-GB"/>
        </w:rPr>
        <w:t xml:space="preserve">, are as follows: </w:t>
      </w:r>
    </w:p>
    <w:p w14:paraId="1067646A" w14:textId="77777777" w:rsidR="00EA6DBC" w:rsidRPr="005A7507" w:rsidRDefault="00987E84"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EA6DBC" w:rsidRPr="005A7507">
        <w:rPr>
          <w:rFonts w:ascii="Calibri" w:hAnsi="Calibri"/>
          <w:sz w:val="22"/>
          <w:szCs w:val="22"/>
          <w:lang w:val="en-GB"/>
        </w:rPr>
        <w:t xml:space="preserve"> additional services not covered by the principal contract but which, as a result of unforeseen circumstances, have become necessary for the performance of the contract, provided that the additional service cannot be technically and economically separated from the principal contract without serious inconvenience for the contracting authority and the aggregate amount of additional services does not exceed 50 % of the value of the principal contract;</w:t>
      </w:r>
    </w:p>
    <w:p w14:paraId="6983F4FF" w14:textId="77777777" w:rsidR="00565178" w:rsidRPr="005A7507" w:rsidRDefault="00E917FD"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EA6DBC" w:rsidRPr="005A7507">
        <w:rPr>
          <w:rFonts w:ascii="Calibri" w:hAnsi="Calibri"/>
          <w:sz w:val="22"/>
          <w:szCs w:val="22"/>
          <w:lang w:val="en-GB"/>
        </w:rPr>
        <w:t xml:space="preserve"> additional services consisting in the repetition of similar services entrusted to the contractor providing services under a first contract, provided that:</w:t>
      </w:r>
    </w:p>
    <w:p w14:paraId="065AC736" w14:textId="77777777" w:rsidR="00EA6DBC" w:rsidRPr="005A7507" w:rsidRDefault="00E917FD" w:rsidP="00656B4D">
      <w:pPr>
        <w:spacing w:before="120"/>
        <w:ind w:left="1440"/>
        <w:jc w:val="both"/>
        <w:rPr>
          <w:rFonts w:ascii="Calibri" w:hAnsi="Calibri"/>
          <w:sz w:val="22"/>
          <w:szCs w:val="22"/>
          <w:lang w:val="en-GB"/>
        </w:rPr>
      </w:pPr>
      <w:r w:rsidRPr="005A7507">
        <w:rPr>
          <w:rFonts w:ascii="Calibri" w:hAnsi="Calibri"/>
          <w:sz w:val="22"/>
          <w:szCs w:val="22"/>
          <w:lang w:val="en-GB"/>
        </w:rPr>
        <w:t>(i)</w:t>
      </w:r>
      <w:r w:rsidR="00EA6DBC" w:rsidRPr="005A7507">
        <w:rPr>
          <w:rFonts w:ascii="Calibri" w:hAnsi="Calibri"/>
          <w:sz w:val="22"/>
          <w:szCs w:val="22"/>
          <w:lang w:val="en-GB"/>
        </w:rPr>
        <w:t xml:space="preserve"> a contract notice was published for the first service and the possibility of using the negotiated procedure for new services for the project and the estimated cost were clearly indicated in the contract notice published for the first service;</w:t>
      </w:r>
    </w:p>
    <w:p w14:paraId="63991DA9" w14:textId="77777777" w:rsidR="00EA6DBC" w:rsidRPr="005A7507" w:rsidRDefault="00E917FD" w:rsidP="00656B4D">
      <w:pPr>
        <w:spacing w:before="120"/>
        <w:ind w:left="1440"/>
        <w:jc w:val="both"/>
        <w:rPr>
          <w:rFonts w:ascii="Calibri" w:hAnsi="Calibri"/>
          <w:sz w:val="22"/>
          <w:szCs w:val="22"/>
          <w:lang w:val="en-GB"/>
        </w:rPr>
      </w:pPr>
      <w:r w:rsidRPr="005A7507">
        <w:rPr>
          <w:rFonts w:ascii="Calibri" w:hAnsi="Calibri"/>
          <w:sz w:val="22"/>
          <w:szCs w:val="22"/>
          <w:lang w:val="en-GB"/>
        </w:rPr>
        <w:t xml:space="preserve">(ii) </w:t>
      </w:r>
      <w:r w:rsidR="00EA6DBC" w:rsidRPr="005A7507">
        <w:rPr>
          <w:rFonts w:ascii="Calibri" w:hAnsi="Calibri"/>
          <w:sz w:val="22"/>
          <w:szCs w:val="22"/>
          <w:lang w:val="en-GB"/>
        </w:rPr>
        <w:t>the extension of the contract is for a value and duration not exceeding the value and the duration of the initial contract.</w:t>
      </w:r>
    </w:p>
    <w:p w14:paraId="0413BB55" w14:textId="77777777" w:rsidR="00EA6DBC" w:rsidRPr="005A7507" w:rsidRDefault="00EA6DBC" w:rsidP="00565178">
      <w:pPr>
        <w:spacing w:before="120"/>
        <w:jc w:val="both"/>
        <w:rPr>
          <w:rFonts w:ascii="Calibri" w:hAnsi="Calibri"/>
          <w:sz w:val="22"/>
          <w:szCs w:val="22"/>
          <w:lang w:val="en-GB"/>
        </w:rPr>
      </w:pPr>
    </w:p>
    <w:p w14:paraId="040664AE" w14:textId="77777777" w:rsidR="00EA6DBC" w:rsidRPr="005A7507" w:rsidRDefault="00EA6DBC" w:rsidP="00565178">
      <w:pPr>
        <w:spacing w:before="120"/>
        <w:jc w:val="both"/>
        <w:rPr>
          <w:rFonts w:ascii="Calibri" w:hAnsi="Calibri"/>
          <w:b/>
          <w:sz w:val="22"/>
          <w:szCs w:val="22"/>
          <w:lang w:val="en-GB"/>
        </w:rPr>
      </w:pPr>
      <w:r w:rsidRPr="005A7507">
        <w:rPr>
          <w:rFonts w:ascii="Calibri" w:hAnsi="Calibri"/>
          <w:b/>
          <w:sz w:val="22"/>
          <w:szCs w:val="22"/>
          <w:lang w:val="en-GB"/>
        </w:rPr>
        <w:t>R</w:t>
      </w:r>
      <w:r w:rsidR="000463E9" w:rsidRPr="005A7507">
        <w:rPr>
          <w:rFonts w:ascii="Calibri" w:hAnsi="Calibri"/>
          <w:b/>
          <w:sz w:val="22"/>
          <w:szCs w:val="22"/>
          <w:lang w:val="en-GB"/>
        </w:rPr>
        <w:t>ules applicable to supply contracts</w:t>
      </w:r>
    </w:p>
    <w:p w14:paraId="04510E8D" w14:textId="77777777" w:rsidR="00EA6DBC"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1</w:t>
      </w:r>
      <w:r w:rsidR="0045638B" w:rsidRPr="005A7507">
        <w:rPr>
          <w:rFonts w:ascii="Calibri" w:hAnsi="Calibri"/>
          <w:sz w:val="22"/>
          <w:szCs w:val="22"/>
          <w:lang w:val="en-GB"/>
        </w:rPr>
        <w:t>1</w:t>
      </w:r>
      <w:r w:rsidRPr="005A7507">
        <w:rPr>
          <w:rFonts w:ascii="Calibri" w:hAnsi="Calibri"/>
          <w:sz w:val="22"/>
          <w:szCs w:val="22"/>
          <w:lang w:val="en-GB"/>
        </w:rPr>
        <w:t>.</w:t>
      </w:r>
      <w:r w:rsidR="0045638B" w:rsidRPr="005A7507">
        <w:rPr>
          <w:rFonts w:ascii="Calibri" w:hAnsi="Calibri"/>
          <w:sz w:val="22"/>
          <w:szCs w:val="22"/>
          <w:lang w:val="en-GB"/>
        </w:rPr>
        <w:t>5</w:t>
      </w:r>
      <w:r w:rsidR="000463E9" w:rsidRPr="005A7507">
        <w:rPr>
          <w:rFonts w:ascii="Calibri" w:hAnsi="Calibri"/>
          <w:sz w:val="22"/>
          <w:szCs w:val="22"/>
          <w:lang w:val="en-GB"/>
        </w:rPr>
        <w:t>.</w:t>
      </w:r>
      <w:r w:rsidR="0045638B" w:rsidRPr="005A7507">
        <w:rPr>
          <w:rFonts w:ascii="Calibri" w:hAnsi="Calibri"/>
          <w:sz w:val="22"/>
          <w:szCs w:val="22"/>
          <w:lang w:val="en-GB"/>
        </w:rPr>
        <w:t>5</w:t>
      </w:r>
      <w:r w:rsidR="000463E9" w:rsidRPr="005A7507">
        <w:rPr>
          <w:rFonts w:ascii="Calibri" w:hAnsi="Calibri"/>
          <w:sz w:val="22"/>
          <w:szCs w:val="22"/>
          <w:lang w:val="en-GB"/>
        </w:rPr>
        <w:t>.</w:t>
      </w:r>
      <w:r w:rsidRPr="005A7507">
        <w:rPr>
          <w:rFonts w:ascii="Calibri" w:hAnsi="Calibri"/>
          <w:sz w:val="22"/>
          <w:szCs w:val="22"/>
          <w:lang w:val="en-GB"/>
        </w:rPr>
        <w:t xml:space="preserve"> Supply contracts may be awarded by negotiated procedure with a single tender in the following cases:</w:t>
      </w:r>
    </w:p>
    <w:p w14:paraId="34A7F890"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EA6DBC" w:rsidRPr="005A7507">
        <w:rPr>
          <w:rFonts w:ascii="Calibri" w:hAnsi="Calibri"/>
          <w:sz w:val="22"/>
          <w:szCs w:val="22"/>
          <w:lang w:val="en-GB"/>
        </w:rPr>
        <w:t xml:space="preserve"> where, for reasons of extreme urgency brought about by events which the contracting authorities could not have foreseen and which can in no way be attributed to them, the time limit for the procedures referred to in points (a), (b) and (c) of Article 111(1) of the Financial Regulation cannot be kept; </w:t>
      </w:r>
    </w:p>
    <w:p w14:paraId="2AF76EC7"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EA6DBC" w:rsidRPr="005A7507">
        <w:rPr>
          <w:rFonts w:ascii="Calibri" w:hAnsi="Calibri"/>
          <w:sz w:val="22"/>
          <w:szCs w:val="22"/>
          <w:lang w:val="en-GB"/>
        </w:rPr>
        <w:t xml:space="preserve"> where warranted by the nature or particular characteristics of the supplies, for example, where performance of the contract is exclusively reserved for the holders of patents or licences to use patents; </w:t>
      </w:r>
    </w:p>
    <w:p w14:paraId="71618030"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lastRenderedPageBreak/>
        <w:t>(c)</w:t>
      </w:r>
      <w:r w:rsidR="00EA6DBC" w:rsidRPr="005A7507">
        <w:rPr>
          <w:rFonts w:ascii="Calibri" w:hAnsi="Calibri"/>
          <w:sz w:val="22"/>
          <w:szCs w:val="22"/>
          <w:lang w:val="en-GB"/>
        </w:rPr>
        <w:t xml:space="preserve"> for additional deliveries by the original supplier intended either as a partial replacement of normal supplies or installations or as the extension of existing supplies or installations, where a change of supplier would oblige the </w:t>
      </w:r>
      <w:r w:rsidRPr="005A7507">
        <w:rPr>
          <w:rFonts w:ascii="Calibri" w:hAnsi="Calibri"/>
          <w:sz w:val="22"/>
          <w:szCs w:val="22"/>
          <w:lang w:val="en-GB"/>
        </w:rPr>
        <w:t>Beneficiar</w:t>
      </w:r>
      <w:r w:rsidR="00EA6DBC" w:rsidRPr="005A7507">
        <w:rPr>
          <w:rFonts w:ascii="Calibri" w:hAnsi="Calibri"/>
          <w:sz w:val="22"/>
          <w:szCs w:val="22"/>
          <w:lang w:val="en-GB"/>
        </w:rPr>
        <w:t xml:space="preserve">y to acquire equipment having different technical characteristics which would result in either incompatibility or disproportionate technical difficulties in operation and maintenance; </w:t>
      </w:r>
    </w:p>
    <w:p w14:paraId="447F9E9C"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(d)</w:t>
      </w:r>
      <w:r w:rsidR="00EA6DBC" w:rsidRPr="005A7507">
        <w:rPr>
          <w:rFonts w:ascii="Calibri" w:hAnsi="Calibri"/>
          <w:sz w:val="22"/>
          <w:szCs w:val="22"/>
          <w:lang w:val="en-GB"/>
        </w:rPr>
        <w:t xml:space="preserve"> where the tender procedure has been unsuccessful, that is where no qualitatively or financially worthwhile tender has been received; </w:t>
      </w:r>
    </w:p>
    <w:p w14:paraId="6EF4932C"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(e)</w:t>
      </w:r>
      <w:r w:rsidR="00EA6DBC" w:rsidRPr="005A7507">
        <w:rPr>
          <w:rFonts w:ascii="Calibri" w:hAnsi="Calibri"/>
          <w:sz w:val="22"/>
          <w:szCs w:val="22"/>
          <w:lang w:val="en-GB"/>
        </w:rPr>
        <w:t xml:space="preserve"> for contracts declared to be secret, or for contracts </w:t>
      </w:r>
      <w:r w:rsidR="004D0F39" w:rsidRPr="005A7507">
        <w:rPr>
          <w:rFonts w:ascii="Calibri" w:hAnsi="Calibri"/>
          <w:sz w:val="22"/>
          <w:szCs w:val="22"/>
          <w:lang w:val="en-GB"/>
        </w:rPr>
        <w:t xml:space="preserve">which </w:t>
      </w:r>
      <w:r w:rsidR="00EA6DBC" w:rsidRPr="005A7507">
        <w:rPr>
          <w:rFonts w:ascii="Calibri" w:hAnsi="Calibri"/>
          <w:sz w:val="22"/>
          <w:szCs w:val="22"/>
          <w:lang w:val="en-GB"/>
        </w:rPr>
        <w:t>performance must be accompanied by special security measures or when the protection of the essential</w:t>
      </w:r>
      <w:r w:rsidRPr="005A7507">
        <w:rPr>
          <w:rFonts w:ascii="Calibri" w:hAnsi="Calibri"/>
          <w:sz w:val="22"/>
          <w:szCs w:val="22"/>
          <w:lang w:val="en-GB"/>
        </w:rPr>
        <w:t xml:space="preserve"> interests of the Union or the B</w:t>
      </w:r>
      <w:r w:rsidR="00EA6DBC" w:rsidRPr="005A7507">
        <w:rPr>
          <w:rFonts w:ascii="Calibri" w:hAnsi="Calibri"/>
          <w:sz w:val="22"/>
          <w:szCs w:val="22"/>
          <w:lang w:val="en-GB"/>
        </w:rPr>
        <w:t xml:space="preserve">eneficiary country so requires; </w:t>
      </w:r>
    </w:p>
    <w:p w14:paraId="37BEEA48" w14:textId="77777777" w:rsidR="00EA6DBC" w:rsidRPr="005A7507" w:rsidRDefault="001510A7" w:rsidP="00565178">
      <w:pPr>
        <w:spacing w:before="120"/>
        <w:ind w:firstLine="720"/>
        <w:jc w:val="both"/>
        <w:rPr>
          <w:rFonts w:ascii="Calibri" w:hAnsi="Calibri"/>
          <w:sz w:val="22"/>
          <w:szCs w:val="22"/>
          <w:lang w:val="en-GB"/>
        </w:rPr>
      </w:pPr>
      <w:r w:rsidRPr="005A7507">
        <w:rPr>
          <w:rFonts w:ascii="Calibri" w:hAnsi="Calibri"/>
          <w:sz w:val="22"/>
          <w:szCs w:val="22"/>
          <w:lang w:val="en-GB"/>
        </w:rPr>
        <w:t>(f)</w:t>
      </w:r>
      <w:r w:rsidR="00EA6DBC" w:rsidRPr="005A7507">
        <w:rPr>
          <w:rFonts w:ascii="Calibri" w:hAnsi="Calibri"/>
          <w:sz w:val="22"/>
          <w:szCs w:val="22"/>
          <w:lang w:val="en-GB"/>
        </w:rPr>
        <w:t xml:space="preserve"> for contracts in respect of supplies quoted and purchases on a commodity market;</w:t>
      </w:r>
    </w:p>
    <w:p w14:paraId="322EAA31"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(g)</w:t>
      </w:r>
      <w:r w:rsidR="00EA6DBC" w:rsidRPr="005A7507">
        <w:rPr>
          <w:rFonts w:ascii="Calibri" w:hAnsi="Calibri"/>
          <w:sz w:val="22"/>
          <w:szCs w:val="22"/>
          <w:lang w:val="en-GB"/>
        </w:rPr>
        <w:t xml:space="preserve"> for contracts in respect of purchases on particularly advantageous terms, either from a supplier which is definitively winding up its business activities, or from the receivers or liquidators of a bankruptcy, an arrangement with creditors, or a similar procedure under national law; </w:t>
      </w:r>
    </w:p>
    <w:p w14:paraId="4343F211" w14:textId="77777777" w:rsidR="001510A7"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(h)</w:t>
      </w:r>
      <w:r w:rsidR="00EA6DBC" w:rsidRPr="005A7507">
        <w:rPr>
          <w:rFonts w:ascii="Calibri" w:hAnsi="Calibri"/>
          <w:sz w:val="22"/>
          <w:szCs w:val="22"/>
          <w:lang w:val="en-GB"/>
        </w:rPr>
        <w:t xml:space="preserve"> where a new contract has to be concluded after early termi</w:t>
      </w:r>
      <w:r w:rsidRPr="005A7507">
        <w:rPr>
          <w:rFonts w:ascii="Calibri" w:hAnsi="Calibri"/>
          <w:sz w:val="22"/>
          <w:szCs w:val="22"/>
          <w:lang w:val="en-GB"/>
        </w:rPr>
        <w:t>nation of an existing contract.</w:t>
      </w:r>
    </w:p>
    <w:p w14:paraId="20AA4EF8" w14:textId="77777777" w:rsidR="001510A7"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 xml:space="preserve">In cases referred to in </w:t>
      </w:r>
      <w:r w:rsidR="00E70B35" w:rsidRPr="005A7507">
        <w:rPr>
          <w:rFonts w:ascii="Calibri" w:hAnsi="Calibri"/>
          <w:sz w:val="22"/>
          <w:szCs w:val="22"/>
          <w:lang w:val="en-GB"/>
        </w:rPr>
        <w:t>subparagraph</w:t>
      </w:r>
      <w:r w:rsidRPr="005A7507">
        <w:rPr>
          <w:rFonts w:ascii="Calibri" w:hAnsi="Calibri"/>
          <w:sz w:val="22"/>
          <w:szCs w:val="22"/>
          <w:lang w:val="en-GB"/>
        </w:rPr>
        <w:t xml:space="preserve"> </w:t>
      </w:r>
      <w:r w:rsidR="001510A7" w:rsidRPr="005A7507">
        <w:rPr>
          <w:rFonts w:ascii="Calibri" w:hAnsi="Calibri"/>
          <w:sz w:val="22"/>
          <w:szCs w:val="22"/>
          <w:lang w:val="en-GB"/>
        </w:rPr>
        <w:t>(d)</w:t>
      </w:r>
      <w:r w:rsidRPr="005A7507">
        <w:rPr>
          <w:rFonts w:ascii="Calibri" w:hAnsi="Calibri"/>
          <w:sz w:val="22"/>
          <w:szCs w:val="22"/>
          <w:lang w:val="en-GB"/>
        </w:rPr>
        <w:t xml:space="preserve"> of the p</w:t>
      </w:r>
      <w:r w:rsidR="00E70B35" w:rsidRPr="005A7507">
        <w:rPr>
          <w:rFonts w:ascii="Calibri" w:hAnsi="Calibri"/>
          <w:sz w:val="22"/>
          <w:szCs w:val="22"/>
          <w:lang w:val="en-GB"/>
        </w:rPr>
        <w:t>oint</w:t>
      </w:r>
      <w:r w:rsidR="001510A7" w:rsidRPr="005A7507">
        <w:rPr>
          <w:rFonts w:ascii="Calibri" w:hAnsi="Calibri"/>
          <w:sz w:val="22"/>
          <w:szCs w:val="22"/>
          <w:lang w:val="en-GB"/>
        </w:rPr>
        <w:t xml:space="preserve"> 11.5.5</w:t>
      </w:r>
      <w:r w:rsidRPr="005A7507">
        <w:rPr>
          <w:rFonts w:ascii="Calibri" w:hAnsi="Calibri"/>
          <w:sz w:val="22"/>
          <w:szCs w:val="22"/>
          <w:lang w:val="en-GB"/>
        </w:rPr>
        <w:t xml:space="preserve">, after cancelling the tender procedure, the </w:t>
      </w:r>
      <w:r w:rsidR="001510A7" w:rsidRPr="005A7507">
        <w:rPr>
          <w:rFonts w:ascii="Calibri" w:hAnsi="Calibri"/>
          <w:sz w:val="22"/>
          <w:szCs w:val="22"/>
          <w:lang w:val="en-GB"/>
        </w:rPr>
        <w:t>Beneficiary</w:t>
      </w:r>
      <w:r w:rsidRPr="005A7507">
        <w:rPr>
          <w:rFonts w:ascii="Calibri" w:hAnsi="Calibri"/>
          <w:sz w:val="22"/>
          <w:szCs w:val="22"/>
          <w:lang w:val="en-GB"/>
        </w:rPr>
        <w:t xml:space="preserve"> may negotiate with one or more tenderers of its choice, from among those that took part in the invitation to tender, provided that the original terms of the contract are not substantially altered. </w:t>
      </w:r>
    </w:p>
    <w:p w14:paraId="40A43CF0" w14:textId="77777777" w:rsidR="00565178" w:rsidRPr="005A7507" w:rsidRDefault="000463E9" w:rsidP="00A16575">
      <w:pPr>
        <w:spacing w:before="120"/>
        <w:jc w:val="both"/>
        <w:rPr>
          <w:rFonts w:ascii="Calibri" w:hAnsi="Calibri"/>
          <w:sz w:val="22"/>
          <w:szCs w:val="22"/>
          <w:lang w:val="en-GB"/>
        </w:rPr>
      </w:pPr>
      <w:r w:rsidRPr="005A7507">
        <w:rPr>
          <w:rFonts w:ascii="Calibri" w:hAnsi="Calibri"/>
          <w:sz w:val="22"/>
          <w:szCs w:val="22"/>
          <w:lang w:val="en-GB"/>
        </w:rPr>
        <w:t>1</w:t>
      </w:r>
      <w:r w:rsidR="001510A7" w:rsidRPr="005A7507">
        <w:rPr>
          <w:rFonts w:ascii="Calibri" w:hAnsi="Calibri"/>
          <w:sz w:val="22"/>
          <w:szCs w:val="22"/>
          <w:lang w:val="en-GB"/>
        </w:rPr>
        <w:t>1</w:t>
      </w:r>
      <w:r w:rsidRPr="005A7507">
        <w:rPr>
          <w:rFonts w:ascii="Calibri" w:hAnsi="Calibri"/>
          <w:sz w:val="22"/>
          <w:szCs w:val="22"/>
          <w:lang w:val="en-GB"/>
        </w:rPr>
        <w:t>.</w:t>
      </w:r>
      <w:r w:rsidR="001510A7" w:rsidRPr="005A7507">
        <w:rPr>
          <w:rFonts w:ascii="Calibri" w:hAnsi="Calibri"/>
          <w:sz w:val="22"/>
          <w:szCs w:val="22"/>
          <w:lang w:val="en-GB"/>
        </w:rPr>
        <w:t>5</w:t>
      </w:r>
      <w:r w:rsidR="00EA6DBC" w:rsidRPr="005A7507">
        <w:rPr>
          <w:rFonts w:ascii="Calibri" w:hAnsi="Calibri"/>
          <w:sz w:val="22"/>
          <w:szCs w:val="22"/>
          <w:lang w:val="en-GB"/>
        </w:rPr>
        <w:t>.</w:t>
      </w:r>
      <w:r w:rsidR="001510A7" w:rsidRPr="005A7507">
        <w:rPr>
          <w:rFonts w:ascii="Calibri" w:hAnsi="Calibri"/>
          <w:sz w:val="22"/>
          <w:szCs w:val="22"/>
          <w:lang w:val="en-GB"/>
        </w:rPr>
        <w:t>6</w:t>
      </w:r>
      <w:r w:rsidRPr="005A7507">
        <w:rPr>
          <w:rFonts w:ascii="Calibri" w:hAnsi="Calibri"/>
          <w:sz w:val="22"/>
          <w:szCs w:val="22"/>
          <w:lang w:val="en-GB"/>
        </w:rPr>
        <w:t>.</w:t>
      </w:r>
      <w:r w:rsidR="00EA6DBC" w:rsidRPr="005A7507">
        <w:rPr>
          <w:rFonts w:ascii="Calibri" w:hAnsi="Calibri"/>
          <w:sz w:val="22"/>
          <w:szCs w:val="22"/>
          <w:lang w:val="en-GB"/>
        </w:rPr>
        <w:t xml:space="preserve"> For the purposes of </w:t>
      </w:r>
      <w:r w:rsidR="00E70B35" w:rsidRPr="005A7507">
        <w:rPr>
          <w:rFonts w:ascii="Calibri" w:hAnsi="Calibri"/>
          <w:sz w:val="22"/>
          <w:szCs w:val="22"/>
          <w:lang w:val="en-GB"/>
        </w:rPr>
        <w:t>subparagraph</w:t>
      </w:r>
      <w:r w:rsidR="00EA6DBC" w:rsidRPr="005A7507">
        <w:rPr>
          <w:rFonts w:ascii="Calibri" w:hAnsi="Calibri"/>
          <w:sz w:val="22"/>
          <w:szCs w:val="22"/>
          <w:lang w:val="en-GB"/>
        </w:rPr>
        <w:t xml:space="preserve"> </w:t>
      </w:r>
      <w:r w:rsidR="001510A7" w:rsidRPr="005A7507">
        <w:rPr>
          <w:rFonts w:ascii="Calibri" w:hAnsi="Calibri"/>
          <w:sz w:val="22"/>
          <w:szCs w:val="22"/>
          <w:lang w:val="en-GB"/>
        </w:rPr>
        <w:t>(a)</w:t>
      </w:r>
      <w:r w:rsidR="00EA6DBC" w:rsidRPr="005A7507">
        <w:rPr>
          <w:rFonts w:ascii="Calibri" w:hAnsi="Calibri"/>
          <w:sz w:val="22"/>
          <w:szCs w:val="22"/>
          <w:lang w:val="en-GB"/>
        </w:rPr>
        <w:t xml:space="preserve"> of p</w:t>
      </w:r>
      <w:r w:rsidR="00E70B35" w:rsidRPr="005A7507">
        <w:rPr>
          <w:rFonts w:ascii="Calibri" w:hAnsi="Calibri"/>
          <w:sz w:val="22"/>
          <w:szCs w:val="22"/>
          <w:lang w:val="en-GB"/>
        </w:rPr>
        <w:t>oint</w:t>
      </w:r>
      <w:r w:rsidR="00EA6DBC" w:rsidRPr="005A7507">
        <w:rPr>
          <w:rFonts w:ascii="Calibri" w:hAnsi="Calibri"/>
          <w:sz w:val="22"/>
          <w:szCs w:val="22"/>
          <w:lang w:val="en-GB"/>
        </w:rPr>
        <w:t xml:space="preserve"> </w:t>
      </w:r>
      <w:r w:rsidR="001510A7" w:rsidRPr="005A7507">
        <w:rPr>
          <w:rFonts w:ascii="Calibri" w:hAnsi="Calibri"/>
          <w:sz w:val="22"/>
          <w:szCs w:val="22"/>
          <w:lang w:val="en-GB"/>
        </w:rPr>
        <w:t>1</w:t>
      </w:r>
      <w:r w:rsidR="00EA6DBC" w:rsidRPr="005A7507">
        <w:rPr>
          <w:rFonts w:ascii="Calibri" w:hAnsi="Calibri"/>
          <w:sz w:val="22"/>
          <w:szCs w:val="22"/>
          <w:lang w:val="en-GB"/>
        </w:rPr>
        <w:t>1</w:t>
      </w:r>
      <w:r w:rsidR="001510A7" w:rsidRPr="005A7507">
        <w:rPr>
          <w:rFonts w:ascii="Calibri" w:hAnsi="Calibri"/>
          <w:sz w:val="22"/>
          <w:szCs w:val="22"/>
          <w:lang w:val="en-GB"/>
        </w:rPr>
        <w:t>.5.5</w:t>
      </w:r>
      <w:r w:rsidR="00EA6DBC" w:rsidRPr="005A7507">
        <w:rPr>
          <w:rFonts w:ascii="Calibri" w:hAnsi="Calibri"/>
          <w:sz w:val="22"/>
          <w:szCs w:val="22"/>
          <w:lang w:val="en-GB"/>
        </w:rPr>
        <w:t xml:space="preserve">, operations carried out in crisis situations as referred to in Article 190(2) of </w:t>
      </w:r>
      <w:r w:rsidR="00121CFF" w:rsidRPr="005A7507">
        <w:rPr>
          <w:rFonts w:ascii="Calibri" w:hAnsi="Calibri"/>
          <w:sz w:val="22"/>
          <w:szCs w:val="22"/>
          <w:lang w:val="en-GB"/>
        </w:rPr>
        <w:t xml:space="preserve">the </w:t>
      </w:r>
      <w:r w:rsidR="00EA6DBC" w:rsidRPr="005A7507">
        <w:rPr>
          <w:rFonts w:ascii="Calibri" w:hAnsi="Calibri"/>
          <w:sz w:val="22"/>
          <w:szCs w:val="22"/>
          <w:lang w:val="en-GB"/>
        </w:rPr>
        <w:t>Regulation (EU) No 1268/2012 shall be considered to satisfy the test of extreme urgency. The authorising officer by delegation, where appropriate in concertation with the other authorising officers by delegation concerned, shall establish that a situation of extreme urgency exists and shall review his decision regularly with regard to the principle of sound financial management.</w:t>
      </w:r>
    </w:p>
    <w:p w14:paraId="77C2898B" w14:textId="77777777" w:rsidR="00A16575" w:rsidRPr="005A7507" w:rsidRDefault="00A16575" w:rsidP="00A16575">
      <w:pPr>
        <w:rPr>
          <w:rFonts w:ascii="Calibri" w:hAnsi="Calibri"/>
          <w:sz w:val="22"/>
          <w:szCs w:val="22"/>
          <w:lang w:val="en-GB"/>
        </w:rPr>
      </w:pPr>
    </w:p>
    <w:p w14:paraId="7D2388D6" w14:textId="77777777" w:rsidR="00EA6DBC" w:rsidRPr="005A7507" w:rsidRDefault="00EA6DBC" w:rsidP="00565178">
      <w:pPr>
        <w:spacing w:before="120"/>
        <w:jc w:val="both"/>
        <w:rPr>
          <w:rFonts w:ascii="Calibri" w:hAnsi="Calibri"/>
          <w:b/>
          <w:sz w:val="22"/>
          <w:szCs w:val="22"/>
          <w:lang w:val="en-GB"/>
        </w:rPr>
      </w:pPr>
      <w:r w:rsidRPr="005A7507">
        <w:rPr>
          <w:rFonts w:ascii="Calibri" w:hAnsi="Calibri"/>
          <w:b/>
          <w:sz w:val="22"/>
          <w:szCs w:val="22"/>
          <w:lang w:val="en-GB"/>
        </w:rPr>
        <w:t>R</w:t>
      </w:r>
      <w:r w:rsidR="000463E9" w:rsidRPr="005A7507">
        <w:rPr>
          <w:rFonts w:ascii="Calibri" w:hAnsi="Calibri"/>
          <w:b/>
          <w:sz w:val="22"/>
          <w:szCs w:val="22"/>
          <w:lang w:val="en-GB"/>
        </w:rPr>
        <w:t xml:space="preserve">ules applicable to works contracts </w:t>
      </w:r>
    </w:p>
    <w:p w14:paraId="574576F2" w14:textId="77777777" w:rsidR="00EA6DBC"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1</w:t>
      </w:r>
      <w:r w:rsidR="001510A7" w:rsidRPr="005A7507">
        <w:rPr>
          <w:rFonts w:ascii="Calibri" w:hAnsi="Calibri"/>
          <w:sz w:val="22"/>
          <w:szCs w:val="22"/>
          <w:lang w:val="en-GB"/>
        </w:rPr>
        <w:t>1</w:t>
      </w:r>
      <w:r w:rsidRPr="005A7507">
        <w:rPr>
          <w:rFonts w:ascii="Calibri" w:hAnsi="Calibri"/>
          <w:sz w:val="22"/>
          <w:szCs w:val="22"/>
          <w:lang w:val="en-GB"/>
        </w:rPr>
        <w:t>.</w:t>
      </w:r>
      <w:r w:rsidR="000463E9" w:rsidRPr="005A7507">
        <w:rPr>
          <w:rFonts w:ascii="Calibri" w:hAnsi="Calibri"/>
          <w:sz w:val="22"/>
          <w:szCs w:val="22"/>
          <w:lang w:val="en-GB"/>
        </w:rPr>
        <w:t>5.</w:t>
      </w:r>
      <w:r w:rsidR="001510A7" w:rsidRPr="005A7507">
        <w:rPr>
          <w:rFonts w:ascii="Calibri" w:hAnsi="Calibri"/>
          <w:sz w:val="22"/>
          <w:szCs w:val="22"/>
          <w:lang w:val="en-GB"/>
        </w:rPr>
        <w:t>7.</w:t>
      </w:r>
      <w:r w:rsidRPr="005A7507">
        <w:rPr>
          <w:rFonts w:ascii="Calibri" w:hAnsi="Calibri"/>
          <w:sz w:val="22"/>
          <w:szCs w:val="22"/>
          <w:lang w:val="en-GB"/>
        </w:rPr>
        <w:t xml:space="preserve"> Works contracts may be awarded by negotiated procedure with a single tender in the following cases: </w:t>
      </w:r>
    </w:p>
    <w:p w14:paraId="1EF10FD6"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EA6DBC" w:rsidRPr="005A7507">
        <w:rPr>
          <w:rFonts w:ascii="Calibri" w:hAnsi="Calibri"/>
          <w:sz w:val="22"/>
          <w:szCs w:val="22"/>
          <w:lang w:val="en-GB"/>
        </w:rPr>
        <w:t xml:space="preserve"> where, for reasons of extreme urgency brought about by events which the contracting authorities could not have foreseen and which can in no way be attributed to them, the time limit for the procedures referred to in points (a), (b) and (c) of Article 111(1) of the Financial Regulation cannot be kept; </w:t>
      </w:r>
    </w:p>
    <w:p w14:paraId="20F94A21"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EA6DBC" w:rsidRPr="005A7507">
        <w:rPr>
          <w:rFonts w:ascii="Calibri" w:hAnsi="Calibri"/>
          <w:sz w:val="22"/>
          <w:szCs w:val="22"/>
          <w:lang w:val="en-GB"/>
        </w:rPr>
        <w:t xml:space="preserve"> for additional works not included in the initial contract concluded but which have, through unforeseen circumstances, become necessary for carrying out the work described therein, subject to the conditions laid down in </w:t>
      </w:r>
      <w:r w:rsidR="0038364D" w:rsidRPr="005A7507">
        <w:rPr>
          <w:rFonts w:ascii="Calibri" w:hAnsi="Calibri"/>
          <w:sz w:val="22"/>
          <w:szCs w:val="22"/>
          <w:lang w:val="en-GB"/>
        </w:rPr>
        <w:t>point</w:t>
      </w:r>
      <w:r w:rsidR="00EA6DBC" w:rsidRPr="005A7507">
        <w:rPr>
          <w:rFonts w:ascii="Calibri" w:hAnsi="Calibri"/>
          <w:sz w:val="22"/>
          <w:szCs w:val="22"/>
          <w:lang w:val="en-GB"/>
        </w:rPr>
        <w:t xml:space="preserve"> </w:t>
      </w:r>
      <w:r w:rsidRPr="005A7507">
        <w:rPr>
          <w:rFonts w:ascii="Calibri" w:hAnsi="Calibri"/>
          <w:sz w:val="22"/>
          <w:szCs w:val="22"/>
          <w:lang w:val="en-GB"/>
        </w:rPr>
        <w:t>11.5.8</w:t>
      </w:r>
      <w:r w:rsidR="00EA6DBC" w:rsidRPr="005A7507">
        <w:rPr>
          <w:rFonts w:ascii="Calibri" w:hAnsi="Calibri"/>
          <w:sz w:val="22"/>
          <w:szCs w:val="22"/>
          <w:lang w:val="en-GB"/>
        </w:rPr>
        <w:t xml:space="preserve">; </w:t>
      </w:r>
    </w:p>
    <w:p w14:paraId="169D8F1C"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 xml:space="preserve">(c) </w:t>
      </w:r>
      <w:r w:rsidR="00EA6DBC" w:rsidRPr="005A7507">
        <w:rPr>
          <w:rFonts w:ascii="Calibri" w:hAnsi="Calibri"/>
          <w:sz w:val="22"/>
          <w:szCs w:val="22"/>
          <w:lang w:val="en-GB"/>
        </w:rPr>
        <w:t xml:space="preserve">where the tender procedure has been unsuccessful, that is where no qualitatively or financially worthwhile tender has been received; </w:t>
      </w:r>
    </w:p>
    <w:p w14:paraId="3587E4B6" w14:textId="77777777" w:rsidR="00EA6DBC" w:rsidRPr="005A7507" w:rsidRDefault="001510A7" w:rsidP="00565178">
      <w:pPr>
        <w:spacing w:before="120"/>
        <w:ind w:left="720"/>
        <w:jc w:val="both"/>
        <w:rPr>
          <w:rFonts w:ascii="Calibri" w:hAnsi="Calibri"/>
          <w:sz w:val="22"/>
          <w:szCs w:val="22"/>
          <w:lang w:val="en-GB"/>
        </w:rPr>
      </w:pPr>
      <w:r w:rsidRPr="005A7507">
        <w:rPr>
          <w:rFonts w:ascii="Calibri" w:hAnsi="Calibri"/>
          <w:sz w:val="22"/>
          <w:szCs w:val="22"/>
          <w:lang w:val="en-GB"/>
        </w:rPr>
        <w:t>(d)</w:t>
      </w:r>
      <w:r w:rsidR="00EA6DBC" w:rsidRPr="005A7507">
        <w:rPr>
          <w:rFonts w:ascii="Calibri" w:hAnsi="Calibri"/>
          <w:sz w:val="22"/>
          <w:szCs w:val="22"/>
          <w:lang w:val="en-GB"/>
        </w:rPr>
        <w:t xml:space="preserve"> for contracts declared to be secret, or for contracts </w:t>
      </w:r>
      <w:r w:rsidR="00C45C77" w:rsidRPr="005A7507">
        <w:rPr>
          <w:rFonts w:ascii="Calibri" w:hAnsi="Calibri"/>
          <w:sz w:val="22"/>
          <w:szCs w:val="22"/>
          <w:lang w:val="en-GB"/>
        </w:rPr>
        <w:t xml:space="preserve">which </w:t>
      </w:r>
      <w:r w:rsidR="00EA6DBC" w:rsidRPr="005A7507">
        <w:rPr>
          <w:rFonts w:ascii="Calibri" w:hAnsi="Calibri"/>
          <w:sz w:val="22"/>
          <w:szCs w:val="22"/>
          <w:lang w:val="en-GB"/>
        </w:rPr>
        <w:t xml:space="preserve">performance must be accompanied by special security measures or when the protection of the essential interests of the Union or the beneficiary country so requires; </w:t>
      </w:r>
    </w:p>
    <w:p w14:paraId="395DF528" w14:textId="77777777" w:rsidR="00EA6DBC" w:rsidRPr="005A7507" w:rsidRDefault="001510A7" w:rsidP="00565178">
      <w:pPr>
        <w:spacing w:before="120"/>
        <w:ind w:firstLine="720"/>
        <w:jc w:val="both"/>
        <w:rPr>
          <w:rFonts w:ascii="Calibri" w:hAnsi="Calibri"/>
          <w:sz w:val="22"/>
          <w:szCs w:val="22"/>
          <w:lang w:val="en-GB"/>
        </w:rPr>
      </w:pPr>
      <w:r w:rsidRPr="005A7507">
        <w:rPr>
          <w:rFonts w:ascii="Calibri" w:hAnsi="Calibri"/>
          <w:sz w:val="22"/>
          <w:szCs w:val="22"/>
          <w:lang w:val="en-GB"/>
        </w:rPr>
        <w:t>(e)</w:t>
      </w:r>
      <w:r w:rsidR="00EA6DBC" w:rsidRPr="005A7507">
        <w:rPr>
          <w:rFonts w:ascii="Calibri" w:hAnsi="Calibri"/>
          <w:sz w:val="22"/>
          <w:szCs w:val="22"/>
          <w:lang w:val="en-GB"/>
        </w:rPr>
        <w:t xml:space="preserve"> where a new contract has to be concluded after early termination of an existing contract. </w:t>
      </w:r>
    </w:p>
    <w:p w14:paraId="6492CD9B" w14:textId="77777777" w:rsidR="00EA6DBC"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lastRenderedPageBreak/>
        <w:t xml:space="preserve">For the purposes of </w:t>
      </w:r>
      <w:r w:rsidR="0038364D" w:rsidRPr="005A7507">
        <w:rPr>
          <w:rFonts w:ascii="Calibri" w:hAnsi="Calibri"/>
          <w:sz w:val="22"/>
          <w:szCs w:val="22"/>
          <w:lang w:val="en-GB"/>
        </w:rPr>
        <w:t>subparagraph</w:t>
      </w:r>
      <w:r w:rsidRPr="005A7507">
        <w:rPr>
          <w:rFonts w:ascii="Calibri" w:hAnsi="Calibri"/>
          <w:sz w:val="22"/>
          <w:szCs w:val="22"/>
          <w:lang w:val="en-GB"/>
        </w:rPr>
        <w:t xml:space="preserve"> </w:t>
      </w:r>
      <w:r w:rsidR="00E963ED" w:rsidRPr="005A7507">
        <w:rPr>
          <w:rFonts w:ascii="Calibri" w:hAnsi="Calibri"/>
          <w:sz w:val="22"/>
          <w:szCs w:val="22"/>
          <w:lang w:val="en-GB"/>
        </w:rPr>
        <w:t>(a)</w:t>
      </w:r>
      <w:r w:rsidRPr="005A7507">
        <w:rPr>
          <w:rFonts w:ascii="Calibri" w:hAnsi="Calibri"/>
          <w:sz w:val="22"/>
          <w:szCs w:val="22"/>
          <w:lang w:val="en-GB"/>
        </w:rPr>
        <w:t xml:space="preserve"> of the p</w:t>
      </w:r>
      <w:r w:rsidR="0038364D" w:rsidRPr="005A7507">
        <w:rPr>
          <w:rFonts w:ascii="Calibri" w:hAnsi="Calibri"/>
          <w:sz w:val="22"/>
          <w:szCs w:val="22"/>
          <w:lang w:val="en-GB"/>
        </w:rPr>
        <w:t>oint</w:t>
      </w:r>
      <w:r w:rsidRPr="005A7507">
        <w:rPr>
          <w:rFonts w:ascii="Calibri" w:hAnsi="Calibri"/>
          <w:sz w:val="22"/>
          <w:szCs w:val="22"/>
          <w:lang w:val="en-GB"/>
        </w:rPr>
        <w:t xml:space="preserve"> </w:t>
      </w:r>
      <w:r w:rsidR="00E963ED" w:rsidRPr="005A7507">
        <w:rPr>
          <w:rFonts w:ascii="Calibri" w:hAnsi="Calibri"/>
          <w:sz w:val="22"/>
          <w:szCs w:val="22"/>
          <w:lang w:val="en-GB"/>
        </w:rPr>
        <w:t>11.5.7</w:t>
      </w:r>
      <w:r w:rsidRPr="005A7507">
        <w:rPr>
          <w:rFonts w:ascii="Calibri" w:hAnsi="Calibri"/>
          <w:sz w:val="22"/>
          <w:szCs w:val="22"/>
          <w:lang w:val="en-GB"/>
        </w:rPr>
        <w:t xml:space="preserve">, operations carried out in crisis situations as referred to in Article 190(2) of </w:t>
      </w:r>
      <w:r w:rsidR="002A32F4" w:rsidRPr="005A7507">
        <w:rPr>
          <w:rFonts w:ascii="Calibri" w:hAnsi="Calibri"/>
          <w:sz w:val="22"/>
          <w:szCs w:val="22"/>
          <w:lang w:val="en-GB"/>
        </w:rPr>
        <w:t xml:space="preserve">the </w:t>
      </w:r>
      <w:r w:rsidRPr="005A7507">
        <w:rPr>
          <w:rFonts w:ascii="Calibri" w:hAnsi="Calibri"/>
          <w:sz w:val="22"/>
          <w:szCs w:val="22"/>
          <w:lang w:val="en-GB"/>
        </w:rPr>
        <w:t xml:space="preserve">Regulation (EU) No 1268/2012 shall be considered to satisfy the test of extreme urgency. The authorising officer by delegation, where appropriate in concertation with the other authorising officers by delegation concerned, shall establish that a situation of extreme urgency exists and shall review his decision regularly with regard to the principle of sound financial management. </w:t>
      </w:r>
    </w:p>
    <w:p w14:paraId="6EE6977C" w14:textId="77777777" w:rsidR="00E963ED" w:rsidRPr="005A7507" w:rsidRDefault="00EA6DBC" w:rsidP="00565178">
      <w:pPr>
        <w:spacing w:before="120"/>
        <w:jc w:val="both"/>
        <w:rPr>
          <w:rFonts w:ascii="Calibri" w:hAnsi="Calibri"/>
          <w:sz w:val="22"/>
          <w:szCs w:val="22"/>
          <w:lang w:val="en-GB"/>
        </w:rPr>
      </w:pPr>
      <w:r w:rsidRPr="005A7507">
        <w:rPr>
          <w:rFonts w:ascii="Calibri" w:hAnsi="Calibri"/>
          <w:sz w:val="22"/>
          <w:szCs w:val="22"/>
          <w:lang w:val="en-GB"/>
        </w:rPr>
        <w:t xml:space="preserve">In cases referred to in </w:t>
      </w:r>
      <w:r w:rsidR="0038364D" w:rsidRPr="005A7507">
        <w:rPr>
          <w:rFonts w:ascii="Calibri" w:hAnsi="Calibri"/>
          <w:sz w:val="22"/>
          <w:szCs w:val="22"/>
          <w:lang w:val="en-GB"/>
        </w:rPr>
        <w:t>subparagraph</w:t>
      </w:r>
      <w:r w:rsidRPr="005A7507">
        <w:rPr>
          <w:rFonts w:ascii="Calibri" w:hAnsi="Calibri"/>
          <w:sz w:val="22"/>
          <w:szCs w:val="22"/>
          <w:lang w:val="en-GB"/>
        </w:rPr>
        <w:t xml:space="preserve"> </w:t>
      </w:r>
      <w:r w:rsidR="00E963ED" w:rsidRPr="005A7507">
        <w:rPr>
          <w:rFonts w:ascii="Calibri" w:hAnsi="Calibri"/>
          <w:sz w:val="22"/>
          <w:szCs w:val="22"/>
          <w:lang w:val="en-GB"/>
        </w:rPr>
        <w:t>(c)</w:t>
      </w:r>
      <w:r w:rsidRPr="005A7507">
        <w:rPr>
          <w:rFonts w:ascii="Calibri" w:hAnsi="Calibri"/>
          <w:sz w:val="22"/>
          <w:szCs w:val="22"/>
          <w:lang w:val="en-GB"/>
        </w:rPr>
        <w:t xml:space="preserve"> of the </w:t>
      </w:r>
      <w:r w:rsidR="00E963ED" w:rsidRPr="005A7507">
        <w:rPr>
          <w:rFonts w:ascii="Calibri" w:hAnsi="Calibri"/>
          <w:sz w:val="22"/>
          <w:szCs w:val="22"/>
          <w:lang w:val="en-GB"/>
        </w:rPr>
        <w:t>p</w:t>
      </w:r>
      <w:r w:rsidR="0038364D" w:rsidRPr="005A7507">
        <w:rPr>
          <w:rFonts w:ascii="Calibri" w:hAnsi="Calibri"/>
          <w:sz w:val="22"/>
          <w:szCs w:val="22"/>
          <w:lang w:val="en-GB"/>
        </w:rPr>
        <w:t>oint</w:t>
      </w:r>
      <w:r w:rsidR="00E963ED" w:rsidRPr="005A7507">
        <w:rPr>
          <w:rFonts w:ascii="Calibri" w:hAnsi="Calibri"/>
          <w:sz w:val="22"/>
          <w:szCs w:val="22"/>
          <w:lang w:val="en-GB"/>
        </w:rPr>
        <w:t xml:space="preserve"> 11.5.7</w:t>
      </w:r>
      <w:r w:rsidRPr="005A7507">
        <w:rPr>
          <w:rFonts w:ascii="Calibri" w:hAnsi="Calibri"/>
          <w:sz w:val="22"/>
          <w:szCs w:val="22"/>
          <w:lang w:val="en-GB"/>
        </w:rPr>
        <w:t xml:space="preserve">, after cancelling the tender procedure, the Beneficiary may negotiate with one or more tenderers of its choice, from among those that took part in the invitation to tender, provided that the original terms of the contract are not substantially altered. </w:t>
      </w:r>
    </w:p>
    <w:p w14:paraId="1F4E6AA2" w14:textId="77777777" w:rsidR="00EA6DBC" w:rsidRPr="005A7507" w:rsidRDefault="00E963ED" w:rsidP="00565178">
      <w:pPr>
        <w:spacing w:before="120"/>
        <w:jc w:val="both"/>
        <w:rPr>
          <w:rFonts w:ascii="Calibri" w:hAnsi="Calibri"/>
          <w:sz w:val="22"/>
          <w:szCs w:val="22"/>
          <w:lang w:val="en-GB"/>
        </w:rPr>
      </w:pPr>
      <w:r w:rsidRPr="005A7507">
        <w:rPr>
          <w:rFonts w:ascii="Calibri" w:hAnsi="Calibri"/>
          <w:sz w:val="22"/>
          <w:szCs w:val="22"/>
          <w:lang w:val="en-GB"/>
        </w:rPr>
        <w:t>11.5</w:t>
      </w:r>
      <w:r w:rsidR="00EA6DBC" w:rsidRPr="005A7507">
        <w:rPr>
          <w:rFonts w:ascii="Calibri" w:hAnsi="Calibri"/>
          <w:sz w:val="22"/>
          <w:szCs w:val="22"/>
          <w:lang w:val="en-GB"/>
        </w:rPr>
        <w:t>.</w:t>
      </w:r>
      <w:r w:rsidRPr="005A7507">
        <w:rPr>
          <w:rFonts w:ascii="Calibri" w:hAnsi="Calibri"/>
          <w:sz w:val="22"/>
          <w:szCs w:val="22"/>
          <w:lang w:val="en-GB"/>
        </w:rPr>
        <w:t>8</w:t>
      </w:r>
      <w:r w:rsidR="000463E9" w:rsidRPr="005A7507">
        <w:rPr>
          <w:rFonts w:ascii="Calibri" w:hAnsi="Calibri"/>
          <w:sz w:val="22"/>
          <w:szCs w:val="22"/>
          <w:lang w:val="en-GB"/>
        </w:rPr>
        <w:t>.</w:t>
      </w:r>
      <w:r w:rsidR="00EA6DBC" w:rsidRPr="005A7507">
        <w:rPr>
          <w:rFonts w:ascii="Calibri" w:hAnsi="Calibri"/>
          <w:sz w:val="22"/>
          <w:szCs w:val="22"/>
          <w:lang w:val="en-GB"/>
        </w:rPr>
        <w:t xml:space="preserve"> The additional works referred to in </w:t>
      </w:r>
      <w:r w:rsidR="0038364D" w:rsidRPr="005A7507">
        <w:rPr>
          <w:rFonts w:ascii="Calibri" w:hAnsi="Calibri"/>
          <w:sz w:val="22"/>
          <w:szCs w:val="22"/>
          <w:lang w:val="en-GB"/>
        </w:rPr>
        <w:t>subparagraph</w:t>
      </w:r>
      <w:r w:rsidR="00EA6DBC" w:rsidRPr="005A7507">
        <w:rPr>
          <w:rFonts w:ascii="Calibri" w:hAnsi="Calibri"/>
          <w:sz w:val="22"/>
          <w:szCs w:val="22"/>
          <w:lang w:val="en-GB"/>
        </w:rPr>
        <w:t xml:space="preserve"> </w:t>
      </w:r>
      <w:r w:rsidRPr="005A7507">
        <w:rPr>
          <w:rFonts w:ascii="Calibri" w:hAnsi="Calibri"/>
          <w:sz w:val="22"/>
          <w:szCs w:val="22"/>
          <w:lang w:val="en-GB"/>
        </w:rPr>
        <w:t>(b)</w:t>
      </w:r>
      <w:r w:rsidR="00EA6DBC" w:rsidRPr="005A7507">
        <w:rPr>
          <w:rFonts w:ascii="Calibri" w:hAnsi="Calibri"/>
          <w:sz w:val="22"/>
          <w:szCs w:val="22"/>
          <w:lang w:val="en-GB"/>
        </w:rPr>
        <w:t xml:space="preserve"> of </w:t>
      </w:r>
      <w:r w:rsidR="0038364D" w:rsidRPr="005A7507">
        <w:rPr>
          <w:rFonts w:ascii="Calibri" w:hAnsi="Calibri"/>
          <w:sz w:val="22"/>
          <w:szCs w:val="22"/>
          <w:lang w:val="en-GB"/>
        </w:rPr>
        <w:t>point</w:t>
      </w:r>
      <w:r w:rsidR="00EA6DBC" w:rsidRPr="005A7507">
        <w:rPr>
          <w:rFonts w:ascii="Calibri" w:hAnsi="Calibri"/>
          <w:sz w:val="22"/>
          <w:szCs w:val="22"/>
          <w:lang w:val="en-GB"/>
        </w:rPr>
        <w:t xml:space="preserve"> </w:t>
      </w:r>
      <w:r w:rsidRPr="005A7507">
        <w:rPr>
          <w:rFonts w:ascii="Calibri" w:hAnsi="Calibri"/>
          <w:sz w:val="22"/>
          <w:szCs w:val="22"/>
          <w:lang w:val="en-GB"/>
        </w:rPr>
        <w:t>11.5.7.</w:t>
      </w:r>
      <w:r w:rsidR="00EA6DBC" w:rsidRPr="005A7507">
        <w:rPr>
          <w:rFonts w:ascii="Calibri" w:hAnsi="Calibri"/>
          <w:sz w:val="22"/>
          <w:szCs w:val="22"/>
          <w:lang w:val="en-GB"/>
        </w:rPr>
        <w:t xml:space="preserve"> shall be awarded to the work contractor already carrying out the work:</w:t>
      </w:r>
    </w:p>
    <w:p w14:paraId="1E5D82A0" w14:textId="77777777" w:rsidR="00EA6DBC" w:rsidRPr="005A7507" w:rsidRDefault="00E963ED" w:rsidP="00565178">
      <w:pPr>
        <w:spacing w:before="120"/>
        <w:ind w:left="720"/>
        <w:jc w:val="both"/>
        <w:rPr>
          <w:rFonts w:ascii="Calibri" w:hAnsi="Calibri"/>
          <w:sz w:val="22"/>
          <w:szCs w:val="22"/>
          <w:lang w:val="en-GB"/>
        </w:rPr>
      </w:pPr>
      <w:r w:rsidRPr="005A7507">
        <w:rPr>
          <w:rFonts w:ascii="Calibri" w:hAnsi="Calibri"/>
          <w:sz w:val="22"/>
          <w:szCs w:val="22"/>
          <w:lang w:val="en-GB"/>
        </w:rPr>
        <w:t>(a)</w:t>
      </w:r>
      <w:r w:rsidR="00EA6DBC" w:rsidRPr="005A7507">
        <w:rPr>
          <w:rFonts w:ascii="Calibri" w:hAnsi="Calibri"/>
          <w:sz w:val="22"/>
          <w:szCs w:val="22"/>
          <w:lang w:val="en-GB"/>
        </w:rPr>
        <w:t xml:space="preserve"> where such works cannot be technically or economically separated from the main contract without serious inconvenience for the contracting authority; </w:t>
      </w:r>
    </w:p>
    <w:p w14:paraId="0468E954" w14:textId="77777777" w:rsidR="00EA6DBC" w:rsidRPr="005A7507" w:rsidRDefault="00E963ED" w:rsidP="00565178">
      <w:pPr>
        <w:spacing w:before="120"/>
        <w:ind w:left="720"/>
        <w:jc w:val="both"/>
        <w:rPr>
          <w:rFonts w:ascii="Calibri" w:hAnsi="Calibri"/>
          <w:sz w:val="22"/>
          <w:szCs w:val="22"/>
          <w:lang w:val="en-GB"/>
        </w:rPr>
      </w:pPr>
      <w:r w:rsidRPr="005A7507">
        <w:rPr>
          <w:rFonts w:ascii="Calibri" w:hAnsi="Calibri"/>
          <w:sz w:val="22"/>
          <w:szCs w:val="22"/>
          <w:lang w:val="en-GB"/>
        </w:rPr>
        <w:t>(b)</w:t>
      </w:r>
      <w:r w:rsidR="00EA6DBC" w:rsidRPr="005A7507">
        <w:rPr>
          <w:rFonts w:ascii="Calibri" w:hAnsi="Calibri"/>
          <w:sz w:val="22"/>
          <w:szCs w:val="22"/>
          <w:lang w:val="en-GB"/>
        </w:rPr>
        <w:t xml:space="preserve"> where such works, although separable from the performance of the original contract, are strictly necessary for its completion; </w:t>
      </w:r>
    </w:p>
    <w:p w14:paraId="47CBEDA4" w14:textId="77777777" w:rsidR="00EA6DBC" w:rsidRPr="005A7507" w:rsidRDefault="00E963ED" w:rsidP="00565178">
      <w:pPr>
        <w:spacing w:before="120"/>
        <w:ind w:left="720"/>
        <w:jc w:val="both"/>
        <w:rPr>
          <w:rFonts w:ascii="Calibri" w:hAnsi="Calibri"/>
          <w:sz w:val="22"/>
          <w:szCs w:val="22"/>
          <w:lang w:val="en-GB"/>
        </w:rPr>
      </w:pPr>
      <w:r w:rsidRPr="005A7507">
        <w:rPr>
          <w:rFonts w:ascii="Calibri" w:hAnsi="Calibri"/>
          <w:sz w:val="22"/>
          <w:szCs w:val="22"/>
          <w:lang w:val="en-GB"/>
        </w:rPr>
        <w:t>(c)</w:t>
      </w:r>
      <w:r w:rsidR="00EA6DBC" w:rsidRPr="005A7507">
        <w:rPr>
          <w:rFonts w:ascii="Calibri" w:hAnsi="Calibri"/>
          <w:sz w:val="22"/>
          <w:szCs w:val="22"/>
          <w:lang w:val="en-GB"/>
        </w:rPr>
        <w:t xml:space="preserve"> where the aggregate value of contracts awarded for additional works does not exceed 50 % of the value of the principal contract.</w:t>
      </w:r>
    </w:p>
    <w:p w14:paraId="75689A45" w14:textId="77777777" w:rsidR="00E963ED" w:rsidRPr="005A7507" w:rsidRDefault="00E963ED" w:rsidP="00565178">
      <w:pPr>
        <w:spacing w:before="120"/>
        <w:rPr>
          <w:rFonts w:ascii="Calibri" w:hAnsi="Calibri"/>
          <w:sz w:val="22"/>
          <w:szCs w:val="22"/>
          <w:lang w:val="en-GB"/>
        </w:rPr>
      </w:pPr>
    </w:p>
    <w:p w14:paraId="48F34645" w14:textId="77777777" w:rsidR="0001111A" w:rsidRPr="005A7507" w:rsidRDefault="000463E9" w:rsidP="00565178">
      <w:pPr>
        <w:pStyle w:val="Heading2"/>
        <w:spacing w:before="120"/>
        <w:jc w:val="center"/>
        <w:rPr>
          <w:rFonts w:ascii="Calibri" w:hAnsi="Calibri"/>
          <w:i w:val="0"/>
          <w:sz w:val="22"/>
          <w:szCs w:val="22"/>
          <w:lang w:val="en-GB"/>
        </w:rPr>
      </w:pPr>
      <w:r w:rsidRPr="005A7507">
        <w:rPr>
          <w:rFonts w:ascii="Calibri" w:hAnsi="Calibri"/>
          <w:i w:val="0"/>
          <w:sz w:val="22"/>
          <w:szCs w:val="22"/>
          <w:lang w:val="en-GB"/>
        </w:rPr>
        <w:t>1</w:t>
      </w:r>
      <w:r w:rsidR="00721EB2" w:rsidRPr="005A7507">
        <w:rPr>
          <w:rFonts w:ascii="Calibri" w:hAnsi="Calibri"/>
          <w:i w:val="0"/>
          <w:sz w:val="22"/>
          <w:szCs w:val="22"/>
          <w:lang w:val="en-GB"/>
        </w:rPr>
        <w:t>1</w:t>
      </w:r>
      <w:r w:rsidRPr="005A7507">
        <w:rPr>
          <w:rFonts w:ascii="Calibri" w:hAnsi="Calibri"/>
          <w:i w:val="0"/>
          <w:sz w:val="22"/>
          <w:szCs w:val="22"/>
          <w:lang w:val="en-GB"/>
        </w:rPr>
        <w:t>.</w:t>
      </w:r>
      <w:r w:rsidR="00721EB2" w:rsidRPr="005A7507">
        <w:rPr>
          <w:rFonts w:ascii="Calibri" w:hAnsi="Calibri"/>
          <w:i w:val="0"/>
          <w:sz w:val="22"/>
          <w:szCs w:val="22"/>
          <w:lang w:val="en-GB"/>
        </w:rPr>
        <w:t>6</w:t>
      </w:r>
      <w:r w:rsidRPr="005A7507">
        <w:rPr>
          <w:rFonts w:ascii="Calibri" w:hAnsi="Calibri"/>
          <w:i w:val="0"/>
          <w:sz w:val="22"/>
          <w:szCs w:val="22"/>
          <w:lang w:val="en-GB"/>
        </w:rPr>
        <w:t xml:space="preserve">. </w:t>
      </w:r>
      <w:r w:rsidR="0001111A" w:rsidRPr="005A7507">
        <w:rPr>
          <w:rFonts w:ascii="Calibri" w:hAnsi="Calibri"/>
          <w:i w:val="0"/>
          <w:sz w:val="22"/>
          <w:szCs w:val="22"/>
          <w:lang w:val="en-GB"/>
        </w:rPr>
        <w:t>VERBAL PROCEDURE</w:t>
      </w:r>
    </w:p>
    <w:p w14:paraId="37DBB2FD" w14:textId="77777777" w:rsidR="004920A7" w:rsidRPr="005A7507" w:rsidRDefault="004920A7" w:rsidP="00565178">
      <w:pPr>
        <w:spacing w:before="120"/>
        <w:rPr>
          <w:rFonts w:ascii="Calibri" w:hAnsi="Calibri"/>
          <w:sz w:val="22"/>
          <w:szCs w:val="22"/>
          <w:lang w:val="en-GB"/>
        </w:rPr>
      </w:pPr>
    </w:p>
    <w:p w14:paraId="026E594C" w14:textId="77777777" w:rsidR="009C5BC0" w:rsidRPr="005A7507" w:rsidRDefault="000463E9" w:rsidP="00565178">
      <w:pPr>
        <w:spacing w:before="120"/>
        <w:jc w:val="both"/>
        <w:rPr>
          <w:rFonts w:ascii="Calibri" w:hAnsi="Calibri"/>
          <w:sz w:val="22"/>
          <w:szCs w:val="22"/>
          <w:lang w:val="en-GB"/>
        </w:rPr>
      </w:pPr>
      <w:r w:rsidRPr="005A7507">
        <w:rPr>
          <w:rFonts w:ascii="Calibri" w:hAnsi="Calibri"/>
          <w:sz w:val="22"/>
          <w:szCs w:val="22"/>
          <w:lang w:val="en-GB"/>
        </w:rPr>
        <w:t>1</w:t>
      </w:r>
      <w:r w:rsidR="00721EB2" w:rsidRPr="005A7507">
        <w:rPr>
          <w:rFonts w:ascii="Calibri" w:hAnsi="Calibri"/>
          <w:sz w:val="22"/>
          <w:szCs w:val="22"/>
          <w:lang w:val="en-GB"/>
        </w:rPr>
        <w:t>1</w:t>
      </w:r>
      <w:r w:rsidRPr="005A7507">
        <w:rPr>
          <w:rFonts w:ascii="Calibri" w:hAnsi="Calibri"/>
          <w:sz w:val="22"/>
          <w:szCs w:val="22"/>
          <w:lang w:val="en-GB"/>
        </w:rPr>
        <w:t>.</w:t>
      </w:r>
      <w:r w:rsidR="00721EB2" w:rsidRPr="005A7507">
        <w:rPr>
          <w:rFonts w:ascii="Calibri" w:hAnsi="Calibri"/>
          <w:sz w:val="22"/>
          <w:szCs w:val="22"/>
          <w:lang w:val="en-GB"/>
        </w:rPr>
        <w:t>6</w:t>
      </w:r>
      <w:r w:rsidRPr="005A7507">
        <w:rPr>
          <w:rFonts w:ascii="Calibri" w:hAnsi="Calibri"/>
          <w:sz w:val="22"/>
          <w:szCs w:val="22"/>
          <w:lang w:val="en-GB"/>
        </w:rPr>
        <w:t xml:space="preserve">.1. </w:t>
      </w:r>
      <w:r w:rsidR="0001111A" w:rsidRPr="005A7507">
        <w:rPr>
          <w:rFonts w:ascii="Calibri" w:hAnsi="Calibri"/>
          <w:sz w:val="22"/>
          <w:szCs w:val="22"/>
          <w:lang w:val="en-GB"/>
        </w:rPr>
        <w:t>The Beneficiary consults 1 candidate</w:t>
      </w:r>
      <w:r w:rsidR="00581E45" w:rsidRPr="005A7507">
        <w:rPr>
          <w:rFonts w:ascii="Calibri" w:hAnsi="Calibri"/>
          <w:sz w:val="22"/>
          <w:szCs w:val="22"/>
          <w:lang w:val="en-GB"/>
        </w:rPr>
        <w:t xml:space="preserve"> or more</w:t>
      </w:r>
      <w:r w:rsidR="00D24DD2" w:rsidRPr="005A7507">
        <w:rPr>
          <w:rFonts w:ascii="Calibri" w:hAnsi="Calibri"/>
          <w:sz w:val="22"/>
          <w:szCs w:val="22"/>
          <w:lang w:val="en-GB"/>
        </w:rPr>
        <w:t xml:space="preserve"> of</w:t>
      </w:r>
      <w:r w:rsidR="0001111A" w:rsidRPr="005A7507">
        <w:rPr>
          <w:rFonts w:ascii="Calibri" w:hAnsi="Calibri"/>
          <w:sz w:val="22"/>
          <w:szCs w:val="22"/>
          <w:lang w:val="en-GB"/>
        </w:rPr>
        <w:t xml:space="preserve"> its choice and negotiates the terms of the contract with it verbally (no </w:t>
      </w:r>
      <w:r w:rsidR="009C5BC0" w:rsidRPr="005A7507">
        <w:rPr>
          <w:rFonts w:ascii="Calibri" w:hAnsi="Calibri"/>
          <w:sz w:val="22"/>
          <w:szCs w:val="22"/>
          <w:lang w:val="en-GB"/>
        </w:rPr>
        <w:t xml:space="preserve">procurement </w:t>
      </w:r>
      <w:r w:rsidR="0001111A" w:rsidRPr="005A7507">
        <w:rPr>
          <w:rFonts w:ascii="Calibri" w:hAnsi="Calibri"/>
          <w:sz w:val="22"/>
          <w:szCs w:val="22"/>
          <w:lang w:val="en-GB"/>
        </w:rPr>
        <w:t>documentation is needed)</w:t>
      </w:r>
      <w:r w:rsidR="009C5BC0" w:rsidRPr="005A7507">
        <w:rPr>
          <w:rFonts w:ascii="Calibri" w:hAnsi="Calibri"/>
          <w:sz w:val="22"/>
          <w:szCs w:val="22"/>
          <w:lang w:val="en-GB"/>
        </w:rPr>
        <w:t>: by phone, e-mail, via internet, etc.</w:t>
      </w:r>
    </w:p>
    <w:p w14:paraId="5E6473BA" w14:textId="77777777" w:rsidR="003A0164" w:rsidRDefault="00721EB2" w:rsidP="00FF476B">
      <w:pPr>
        <w:pStyle w:val="Heading2"/>
        <w:spacing w:before="120"/>
        <w:jc w:val="both"/>
        <w:rPr>
          <w:rFonts w:ascii="Calibri" w:hAnsi="Calibri"/>
          <w:b w:val="0"/>
          <w:i w:val="0"/>
          <w:sz w:val="22"/>
          <w:szCs w:val="22"/>
          <w:lang w:val="en-GB"/>
        </w:rPr>
      </w:pPr>
      <w:r w:rsidRPr="005A7507">
        <w:rPr>
          <w:rFonts w:ascii="Calibri" w:hAnsi="Calibri"/>
          <w:b w:val="0"/>
          <w:i w:val="0"/>
          <w:sz w:val="22"/>
          <w:szCs w:val="22"/>
          <w:lang w:val="en-GB"/>
        </w:rPr>
        <w:t>11</w:t>
      </w:r>
      <w:r w:rsidR="000463E9" w:rsidRPr="005A7507">
        <w:rPr>
          <w:rFonts w:ascii="Calibri" w:hAnsi="Calibri"/>
          <w:b w:val="0"/>
          <w:i w:val="0"/>
          <w:sz w:val="22"/>
          <w:szCs w:val="22"/>
          <w:lang w:val="en-GB"/>
        </w:rPr>
        <w:t>.</w:t>
      </w:r>
      <w:r w:rsidRPr="005A7507">
        <w:rPr>
          <w:rFonts w:ascii="Calibri" w:hAnsi="Calibri"/>
          <w:b w:val="0"/>
          <w:i w:val="0"/>
          <w:sz w:val="22"/>
          <w:szCs w:val="22"/>
          <w:lang w:val="en-GB"/>
        </w:rPr>
        <w:t>6</w:t>
      </w:r>
      <w:r w:rsidR="000463E9" w:rsidRPr="005A7507">
        <w:rPr>
          <w:rFonts w:ascii="Calibri" w:hAnsi="Calibri"/>
          <w:b w:val="0"/>
          <w:i w:val="0"/>
          <w:sz w:val="22"/>
          <w:szCs w:val="22"/>
          <w:lang w:val="en-GB"/>
        </w:rPr>
        <w:t xml:space="preserve">.2. </w:t>
      </w:r>
      <w:r w:rsidR="009C5BC0" w:rsidRPr="005A7507">
        <w:rPr>
          <w:rFonts w:ascii="Calibri" w:hAnsi="Calibri"/>
          <w:b w:val="0"/>
          <w:i w:val="0"/>
          <w:sz w:val="22"/>
          <w:szCs w:val="22"/>
          <w:lang w:val="en-GB"/>
        </w:rPr>
        <w:t>Despite the fact that no written procurement documents must be prepare</w:t>
      </w:r>
      <w:r w:rsidR="00AF5CAB" w:rsidRPr="005A7507">
        <w:rPr>
          <w:rFonts w:ascii="Calibri" w:hAnsi="Calibri"/>
          <w:b w:val="0"/>
          <w:i w:val="0"/>
          <w:sz w:val="22"/>
          <w:szCs w:val="22"/>
          <w:lang w:val="en-GB"/>
        </w:rPr>
        <w:t xml:space="preserve">d, </w:t>
      </w:r>
      <w:r w:rsidR="002A32F4" w:rsidRPr="005A7507">
        <w:rPr>
          <w:rFonts w:ascii="Calibri" w:hAnsi="Calibri"/>
          <w:b w:val="0"/>
          <w:i w:val="0"/>
          <w:sz w:val="22"/>
          <w:szCs w:val="22"/>
          <w:lang w:val="en-GB"/>
        </w:rPr>
        <w:t xml:space="preserve">the </w:t>
      </w:r>
      <w:r w:rsidR="00AF5CAB" w:rsidRPr="005A7507">
        <w:rPr>
          <w:rFonts w:ascii="Calibri" w:hAnsi="Calibri"/>
          <w:b w:val="0"/>
          <w:i w:val="0"/>
          <w:sz w:val="22"/>
          <w:szCs w:val="22"/>
          <w:lang w:val="en-GB"/>
        </w:rPr>
        <w:t xml:space="preserve">Beneficiary must fill in the procurement </w:t>
      </w:r>
      <w:r w:rsidR="00E70B35" w:rsidRPr="005A7507">
        <w:rPr>
          <w:rFonts w:ascii="Calibri" w:hAnsi="Calibri"/>
          <w:b w:val="0"/>
          <w:i w:val="0"/>
          <w:sz w:val="22"/>
          <w:szCs w:val="22"/>
          <w:lang w:val="en-GB"/>
        </w:rPr>
        <w:t xml:space="preserve">note </w:t>
      </w:r>
      <w:r w:rsidR="005C2B1C" w:rsidRPr="005A7507">
        <w:rPr>
          <w:rFonts w:ascii="Calibri" w:hAnsi="Calibri"/>
          <w:b w:val="0"/>
          <w:i w:val="0"/>
          <w:sz w:val="22"/>
          <w:szCs w:val="22"/>
          <w:lang w:val="en-GB"/>
        </w:rPr>
        <w:t>(templa</w:t>
      </w:r>
      <w:r w:rsidR="002A32F4" w:rsidRPr="005A7507">
        <w:rPr>
          <w:rFonts w:ascii="Calibri" w:hAnsi="Calibri"/>
          <w:b w:val="0"/>
          <w:i w:val="0"/>
          <w:sz w:val="22"/>
          <w:szCs w:val="22"/>
          <w:lang w:val="en-GB"/>
        </w:rPr>
        <w:t>te</w:t>
      </w:r>
      <w:r w:rsidR="005C2B1C" w:rsidRPr="005A7507">
        <w:rPr>
          <w:rFonts w:ascii="Calibri" w:hAnsi="Calibri"/>
          <w:b w:val="0"/>
          <w:i w:val="0"/>
          <w:sz w:val="22"/>
          <w:szCs w:val="22"/>
          <w:lang w:val="en-GB"/>
        </w:rPr>
        <w:t xml:space="preserve"> provided by the Programme</w:t>
      </w:r>
      <w:r w:rsidR="00E70B35" w:rsidRPr="005A7507">
        <w:rPr>
          <w:rFonts w:ascii="Calibri" w:hAnsi="Calibri"/>
          <w:b w:val="0"/>
          <w:i w:val="0"/>
          <w:sz w:val="22"/>
          <w:szCs w:val="22"/>
          <w:lang w:val="en-GB"/>
        </w:rPr>
        <w:t xml:space="preserve"> in the Annex I of this Annex II</w:t>
      </w:r>
      <w:r w:rsidR="005C2B1C" w:rsidRPr="005A7507">
        <w:rPr>
          <w:rFonts w:ascii="Calibri" w:hAnsi="Calibri"/>
          <w:b w:val="0"/>
          <w:i w:val="0"/>
          <w:sz w:val="22"/>
          <w:szCs w:val="22"/>
          <w:lang w:val="en-GB"/>
        </w:rPr>
        <w:t>)</w:t>
      </w:r>
      <w:r w:rsidR="009C5BC0" w:rsidRPr="005A7507">
        <w:rPr>
          <w:rFonts w:ascii="Calibri" w:hAnsi="Calibri"/>
          <w:b w:val="0"/>
          <w:i w:val="0"/>
          <w:sz w:val="22"/>
          <w:szCs w:val="22"/>
          <w:lang w:val="en-GB"/>
        </w:rPr>
        <w:t>.</w:t>
      </w:r>
    </w:p>
    <w:p w14:paraId="75BAC28A" w14:textId="77777777" w:rsidR="00373233" w:rsidRPr="00373233" w:rsidRDefault="00373233" w:rsidP="00373233">
      <w:pPr>
        <w:rPr>
          <w:lang w:val="en-GB"/>
        </w:rPr>
      </w:pPr>
    </w:p>
    <w:p w14:paraId="181432BC" w14:textId="77777777" w:rsidR="00033B9D" w:rsidRDefault="00317F11" w:rsidP="00FF476B">
      <w:pPr>
        <w:spacing w:before="120"/>
        <w:jc w:val="center"/>
        <w:rPr>
          <w:rFonts w:ascii="Calibri" w:hAnsi="Calibri"/>
          <w:b/>
          <w:sz w:val="22"/>
          <w:szCs w:val="22"/>
          <w:lang w:val="en-GB"/>
        </w:rPr>
      </w:pPr>
      <w:r w:rsidRPr="005A7507">
        <w:rPr>
          <w:rFonts w:ascii="Calibri" w:hAnsi="Calibri"/>
          <w:b/>
          <w:sz w:val="22"/>
          <w:szCs w:val="22"/>
          <w:lang w:val="en-GB"/>
        </w:rPr>
        <w:t>11</w:t>
      </w:r>
      <w:r w:rsidR="00033B9D" w:rsidRPr="005A7507">
        <w:rPr>
          <w:rFonts w:ascii="Calibri" w:hAnsi="Calibri"/>
          <w:b/>
          <w:sz w:val="22"/>
          <w:szCs w:val="22"/>
          <w:lang w:val="en-GB"/>
        </w:rPr>
        <w:t>.7. INTERNATIONAL PROCUREMENT NOTICE</w:t>
      </w:r>
    </w:p>
    <w:p w14:paraId="59EB0414" w14:textId="77777777" w:rsidR="00FF476B" w:rsidRPr="00FF476B" w:rsidRDefault="00FF476B" w:rsidP="00FF476B">
      <w:pPr>
        <w:rPr>
          <w:lang w:val="en-GB"/>
        </w:rPr>
      </w:pPr>
    </w:p>
    <w:p w14:paraId="28084C6F" w14:textId="77777777" w:rsidR="00E2183D" w:rsidRPr="005A7507" w:rsidRDefault="00033B9D" w:rsidP="00565178">
      <w:pPr>
        <w:spacing w:before="120"/>
        <w:jc w:val="both"/>
        <w:rPr>
          <w:rFonts w:ascii="Calibri" w:hAnsi="Calibri"/>
          <w:sz w:val="22"/>
          <w:szCs w:val="22"/>
          <w:lang w:val="en-GB"/>
        </w:rPr>
      </w:pPr>
      <w:r w:rsidRPr="005A7507">
        <w:rPr>
          <w:rFonts w:ascii="Calibri" w:hAnsi="Calibri"/>
          <w:sz w:val="22"/>
          <w:szCs w:val="22"/>
          <w:lang w:val="en-GB"/>
        </w:rPr>
        <w:t>1</w:t>
      </w:r>
      <w:r w:rsidR="00317F11" w:rsidRPr="005A7507">
        <w:rPr>
          <w:rFonts w:ascii="Calibri" w:hAnsi="Calibri"/>
          <w:sz w:val="22"/>
          <w:szCs w:val="22"/>
          <w:lang w:val="en-GB"/>
        </w:rPr>
        <w:t>1</w:t>
      </w:r>
      <w:r w:rsidRPr="005A7507">
        <w:rPr>
          <w:rFonts w:ascii="Calibri" w:hAnsi="Calibri"/>
          <w:sz w:val="22"/>
          <w:szCs w:val="22"/>
          <w:lang w:val="en-GB"/>
        </w:rPr>
        <w:t>.</w:t>
      </w:r>
      <w:r w:rsidR="00317F11" w:rsidRPr="005A7507">
        <w:rPr>
          <w:rFonts w:ascii="Calibri" w:hAnsi="Calibri"/>
          <w:sz w:val="22"/>
          <w:szCs w:val="22"/>
          <w:lang w:val="en-GB"/>
        </w:rPr>
        <w:t>7.2.</w:t>
      </w:r>
      <w:r w:rsidR="00E2183D" w:rsidRPr="005A7507">
        <w:rPr>
          <w:rFonts w:ascii="Calibri" w:hAnsi="Calibri"/>
          <w:sz w:val="22"/>
          <w:szCs w:val="22"/>
          <w:lang w:val="en-GB"/>
        </w:rPr>
        <w:t xml:space="preserve"> International procurement notice must be published when international open tender an</w:t>
      </w:r>
      <w:r w:rsidR="00D0629C" w:rsidRPr="005A7507">
        <w:rPr>
          <w:rFonts w:ascii="Calibri" w:hAnsi="Calibri"/>
          <w:sz w:val="22"/>
          <w:szCs w:val="22"/>
          <w:lang w:val="en-GB"/>
        </w:rPr>
        <w:t>d</w:t>
      </w:r>
      <w:r w:rsidR="00E2183D" w:rsidRPr="005A7507">
        <w:rPr>
          <w:rFonts w:ascii="Calibri" w:hAnsi="Calibri"/>
          <w:sz w:val="22"/>
          <w:szCs w:val="22"/>
          <w:lang w:val="en-GB"/>
        </w:rPr>
        <w:t xml:space="preserve"> international restricted t</w:t>
      </w:r>
      <w:r w:rsidR="002569D5" w:rsidRPr="005A7507">
        <w:rPr>
          <w:rFonts w:ascii="Calibri" w:hAnsi="Calibri"/>
          <w:sz w:val="22"/>
          <w:szCs w:val="22"/>
          <w:lang w:val="en-GB"/>
        </w:rPr>
        <w:t>ender procedures are per</w:t>
      </w:r>
      <w:r w:rsidR="005C2B1C" w:rsidRPr="005A7507">
        <w:rPr>
          <w:rFonts w:ascii="Calibri" w:hAnsi="Calibri"/>
          <w:sz w:val="22"/>
          <w:szCs w:val="22"/>
          <w:lang w:val="en-GB"/>
        </w:rPr>
        <w:t>f</w:t>
      </w:r>
      <w:r w:rsidR="002569D5" w:rsidRPr="005A7507">
        <w:rPr>
          <w:rFonts w:ascii="Calibri" w:hAnsi="Calibri"/>
          <w:sz w:val="22"/>
          <w:szCs w:val="22"/>
          <w:lang w:val="en-GB"/>
        </w:rPr>
        <w:t>ormed.</w:t>
      </w:r>
    </w:p>
    <w:p w14:paraId="6168F7A5" w14:textId="77777777" w:rsidR="002569D5" w:rsidRPr="005A7507" w:rsidRDefault="002569D5" w:rsidP="00565178">
      <w:pPr>
        <w:spacing w:before="120"/>
        <w:jc w:val="both"/>
        <w:rPr>
          <w:rFonts w:ascii="Calibri" w:hAnsi="Calibri"/>
          <w:sz w:val="22"/>
          <w:szCs w:val="22"/>
          <w:lang w:val="en-GB"/>
        </w:rPr>
      </w:pPr>
      <w:r w:rsidRPr="005A7507">
        <w:rPr>
          <w:rFonts w:ascii="Calibri" w:hAnsi="Calibri"/>
          <w:sz w:val="22"/>
          <w:szCs w:val="22"/>
          <w:lang w:val="en-GB"/>
        </w:rPr>
        <w:t xml:space="preserve">11.7.3. </w:t>
      </w:r>
      <w:r w:rsidR="00123E9B" w:rsidRPr="005A7507">
        <w:rPr>
          <w:rFonts w:ascii="Calibri" w:hAnsi="Calibri"/>
          <w:sz w:val="22"/>
          <w:szCs w:val="22"/>
          <w:lang w:val="en-GB"/>
        </w:rPr>
        <w:t xml:space="preserve">Procurement notice is to be published in all appropriate media, in particular on the Beneficiary’s website, in the international press and </w:t>
      </w:r>
      <w:r w:rsidR="00313B81" w:rsidRPr="005A7507">
        <w:rPr>
          <w:rFonts w:ascii="Calibri" w:hAnsi="Calibri"/>
          <w:sz w:val="22"/>
          <w:szCs w:val="22"/>
          <w:lang w:val="en-GB"/>
        </w:rPr>
        <w:t xml:space="preserve">in </w:t>
      </w:r>
      <w:r w:rsidR="00123E9B" w:rsidRPr="005A7507">
        <w:rPr>
          <w:rFonts w:ascii="Calibri" w:hAnsi="Calibri"/>
          <w:sz w:val="22"/>
          <w:szCs w:val="22"/>
          <w:lang w:val="en-GB"/>
        </w:rPr>
        <w:t xml:space="preserve">the national press of </w:t>
      </w:r>
      <w:r w:rsidR="002A32F4" w:rsidRPr="005A7507">
        <w:rPr>
          <w:rFonts w:ascii="Calibri" w:hAnsi="Calibri"/>
          <w:sz w:val="22"/>
          <w:szCs w:val="22"/>
          <w:lang w:val="en-GB"/>
        </w:rPr>
        <w:t xml:space="preserve">the </w:t>
      </w:r>
      <w:r w:rsidR="00123E9B" w:rsidRPr="005A7507">
        <w:rPr>
          <w:rFonts w:ascii="Calibri" w:hAnsi="Calibri"/>
          <w:sz w:val="22"/>
          <w:szCs w:val="22"/>
          <w:lang w:val="en-GB"/>
        </w:rPr>
        <w:t xml:space="preserve">Beneficiary’s country, or in other specialist periodicals. The example of media for international publication is Tenders Electronic Daily (TED) - online version of the “Supplement to the Official Journal of the European Union” dedicated to European public procurement: </w:t>
      </w:r>
      <w:hyperlink r:id="rId9" w:history="1">
        <w:r w:rsidR="008F318E" w:rsidRPr="005A7507">
          <w:rPr>
            <w:rStyle w:val="Hyperlink"/>
            <w:rFonts w:ascii="Calibri" w:hAnsi="Calibri"/>
            <w:sz w:val="22"/>
            <w:szCs w:val="22"/>
            <w:lang w:val="en-GB"/>
          </w:rPr>
          <w:t>http://ted.europa.eu/TED/browse/browseByBO.do</w:t>
        </w:r>
      </w:hyperlink>
      <w:r w:rsidR="00123E9B" w:rsidRPr="005A7507">
        <w:rPr>
          <w:rFonts w:ascii="Calibri" w:hAnsi="Calibri"/>
          <w:sz w:val="22"/>
          <w:szCs w:val="22"/>
          <w:lang w:val="en-GB"/>
        </w:rPr>
        <w:t>.</w:t>
      </w:r>
    </w:p>
    <w:p w14:paraId="12F14D0F" w14:textId="77777777" w:rsidR="001F7E2A" w:rsidRPr="005A7507" w:rsidRDefault="002569D5" w:rsidP="00565178">
      <w:pPr>
        <w:spacing w:before="120"/>
        <w:jc w:val="both"/>
        <w:rPr>
          <w:rFonts w:ascii="Calibri" w:hAnsi="Calibri"/>
          <w:sz w:val="22"/>
          <w:szCs w:val="22"/>
          <w:lang w:val="en-GB"/>
        </w:rPr>
      </w:pPr>
      <w:r w:rsidRPr="005A7507">
        <w:rPr>
          <w:rFonts w:ascii="Calibri" w:hAnsi="Calibri"/>
          <w:sz w:val="22"/>
          <w:szCs w:val="22"/>
          <w:lang w:val="en-GB"/>
        </w:rPr>
        <w:t>11.7.4</w:t>
      </w:r>
      <w:r w:rsidR="00033B9D" w:rsidRPr="005A7507">
        <w:rPr>
          <w:rFonts w:ascii="Calibri" w:hAnsi="Calibri"/>
          <w:sz w:val="22"/>
          <w:szCs w:val="22"/>
          <w:lang w:val="en-GB"/>
        </w:rPr>
        <w:t xml:space="preserve">. </w:t>
      </w:r>
      <w:r w:rsidR="008F318E" w:rsidRPr="005A7507">
        <w:rPr>
          <w:rFonts w:ascii="Calibri" w:hAnsi="Calibri"/>
          <w:sz w:val="22"/>
          <w:szCs w:val="22"/>
          <w:lang w:val="en-GB"/>
        </w:rPr>
        <w:t>Link to the international publicati</w:t>
      </w:r>
      <w:r w:rsidR="00C13A92" w:rsidRPr="005A7507">
        <w:rPr>
          <w:rFonts w:ascii="Calibri" w:hAnsi="Calibri"/>
          <w:sz w:val="22"/>
          <w:szCs w:val="22"/>
          <w:lang w:val="en-GB"/>
        </w:rPr>
        <w:t>o</w:t>
      </w:r>
      <w:r w:rsidR="008F318E" w:rsidRPr="005A7507">
        <w:rPr>
          <w:rFonts w:ascii="Calibri" w:hAnsi="Calibri"/>
          <w:sz w:val="22"/>
          <w:szCs w:val="22"/>
          <w:lang w:val="en-GB"/>
        </w:rPr>
        <w:t xml:space="preserve">n must be sent to the JTS Project Manager and submitted with the </w:t>
      </w:r>
      <w:r w:rsidR="006A4B7E" w:rsidRPr="005A7507">
        <w:rPr>
          <w:rFonts w:ascii="Calibri" w:hAnsi="Calibri"/>
          <w:sz w:val="22"/>
          <w:szCs w:val="22"/>
          <w:lang w:val="en-GB"/>
        </w:rPr>
        <w:t>p</w:t>
      </w:r>
      <w:r w:rsidR="00AD25EC" w:rsidRPr="005A7507">
        <w:rPr>
          <w:rFonts w:ascii="Calibri" w:hAnsi="Calibri"/>
          <w:sz w:val="22"/>
          <w:szCs w:val="22"/>
          <w:lang w:val="en-GB"/>
        </w:rPr>
        <w:t>rogress/</w:t>
      </w:r>
      <w:r w:rsidR="006A4B7E" w:rsidRPr="005A7507">
        <w:rPr>
          <w:rFonts w:ascii="Calibri" w:hAnsi="Calibri"/>
          <w:sz w:val="22"/>
          <w:szCs w:val="22"/>
          <w:lang w:val="en-GB"/>
        </w:rPr>
        <w:t>f</w:t>
      </w:r>
      <w:r w:rsidR="00AD25EC" w:rsidRPr="005A7507">
        <w:rPr>
          <w:rFonts w:ascii="Calibri" w:hAnsi="Calibri"/>
          <w:sz w:val="22"/>
          <w:szCs w:val="22"/>
          <w:lang w:val="en-GB"/>
        </w:rPr>
        <w:t xml:space="preserve">inal </w:t>
      </w:r>
      <w:r w:rsidR="008F318E" w:rsidRPr="005A7507">
        <w:rPr>
          <w:rFonts w:ascii="Calibri" w:hAnsi="Calibri"/>
          <w:sz w:val="22"/>
          <w:szCs w:val="22"/>
          <w:lang w:val="en-GB"/>
        </w:rPr>
        <w:t>report.</w:t>
      </w:r>
    </w:p>
    <w:p w14:paraId="51ACA52E" w14:textId="77777777" w:rsidR="009E5F32" w:rsidRDefault="009E5F32" w:rsidP="001D3004">
      <w:pPr>
        <w:contextualSpacing/>
        <w:jc w:val="right"/>
        <w:rPr>
          <w:rFonts w:ascii="Calibri" w:hAnsi="Calibri"/>
          <w:i/>
          <w:sz w:val="22"/>
          <w:szCs w:val="22"/>
          <w:lang w:val="en-GB"/>
        </w:rPr>
      </w:pPr>
    </w:p>
    <w:p w14:paraId="125914F5" w14:textId="77777777" w:rsidR="009E5F32" w:rsidRDefault="009E5F32" w:rsidP="001D3004">
      <w:pPr>
        <w:contextualSpacing/>
        <w:jc w:val="right"/>
        <w:rPr>
          <w:rFonts w:ascii="Calibri" w:hAnsi="Calibri"/>
          <w:i/>
          <w:sz w:val="22"/>
          <w:szCs w:val="22"/>
          <w:lang w:val="en-GB"/>
        </w:rPr>
      </w:pPr>
    </w:p>
    <w:p w14:paraId="44AC2327" w14:textId="77777777" w:rsidR="009E5F32" w:rsidRPr="009E5F32" w:rsidRDefault="009E5F32" w:rsidP="009E5F32">
      <w:pPr>
        <w:pStyle w:val="Heading2"/>
        <w:rPr>
          <w:lang w:val="en-GB"/>
        </w:rPr>
      </w:pPr>
    </w:p>
    <w:p w14:paraId="7E85AB41" w14:textId="77777777" w:rsidR="009E5F32" w:rsidRDefault="009E5F32" w:rsidP="001D3004">
      <w:pPr>
        <w:contextualSpacing/>
        <w:jc w:val="right"/>
        <w:rPr>
          <w:rFonts w:ascii="Calibri" w:hAnsi="Calibri"/>
          <w:i/>
          <w:sz w:val="22"/>
          <w:szCs w:val="22"/>
          <w:lang w:val="en-GB"/>
        </w:rPr>
      </w:pPr>
    </w:p>
    <w:p w14:paraId="62938563" w14:textId="77777777" w:rsidR="00467B91" w:rsidRPr="00467B91" w:rsidRDefault="00467B91" w:rsidP="00467B91">
      <w:pPr>
        <w:pStyle w:val="Heading2"/>
        <w:rPr>
          <w:lang w:val="en-GB"/>
        </w:rPr>
      </w:pPr>
    </w:p>
    <w:p w14:paraId="6907DBEA" w14:textId="77777777" w:rsidR="009E5F32" w:rsidRDefault="009E5F32" w:rsidP="001D3004">
      <w:pPr>
        <w:contextualSpacing/>
        <w:jc w:val="right"/>
        <w:rPr>
          <w:rFonts w:ascii="Calibri" w:hAnsi="Calibri"/>
          <w:i/>
          <w:sz w:val="22"/>
          <w:szCs w:val="22"/>
          <w:lang w:val="en-GB"/>
        </w:rPr>
      </w:pPr>
    </w:p>
    <w:p w14:paraId="24FA0A75" w14:textId="77777777" w:rsidR="001D3004" w:rsidRPr="005A7507" w:rsidRDefault="001D3004" w:rsidP="001D3004">
      <w:pPr>
        <w:contextualSpacing/>
        <w:jc w:val="right"/>
        <w:rPr>
          <w:rFonts w:ascii="Calibri" w:hAnsi="Calibri"/>
          <w:i/>
          <w:sz w:val="22"/>
          <w:szCs w:val="22"/>
          <w:lang w:val="en-GB"/>
        </w:rPr>
      </w:pPr>
      <w:r w:rsidRPr="005A7507">
        <w:rPr>
          <w:rFonts w:ascii="Calibri" w:hAnsi="Calibri"/>
          <w:i/>
          <w:sz w:val="22"/>
          <w:szCs w:val="22"/>
          <w:lang w:val="en-GB"/>
        </w:rPr>
        <w:t xml:space="preserve">Annex I “Procurement Note” </w:t>
      </w:r>
    </w:p>
    <w:p w14:paraId="276FF1C3" w14:textId="77777777" w:rsidR="001D3004" w:rsidRPr="005A7507" w:rsidRDefault="001D3004" w:rsidP="001D3004">
      <w:pPr>
        <w:contextualSpacing/>
        <w:jc w:val="right"/>
        <w:rPr>
          <w:rFonts w:ascii="Calibri" w:hAnsi="Calibri"/>
          <w:i/>
          <w:sz w:val="22"/>
          <w:szCs w:val="22"/>
          <w:lang w:val="en-GB"/>
        </w:rPr>
      </w:pPr>
    </w:p>
    <w:p w14:paraId="216E5916" w14:textId="77777777" w:rsidR="001D3004" w:rsidRPr="005A7507" w:rsidRDefault="001D3004" w:rsidP="001D3004">
      <w:pPr>
        <w:contextualSpacing/>
        <w:jc w:val="right"/>
        <w:rPr>
          <w:rFonts w:ascii="Calibri" w:hAnsi="Calibri"/>
          <w:i/>
          <w:sz w:val="22"/>
          <w:szCs w:val="22"/>
          <w:lang w:val="en-GB"/>
        </w:rPr>
      </w:pPr>
    </w:p>
    <w:p w14:paraId="215C5F09" w14:textId="77777777" w:rsidR="001D3004" w:rsidRPr="005A7507" w:rsidRDefault="001D3004" w:rsidP="00B75F87">
      <w:pPr>
        <w:contextualSpacing/>
        <w:jc w:val="center"/>
        <w:rPr>
          <w:rFonts w:ascii="Calibri" w:hAnsi="Calibri"/>
          <w:b/>
          <w:sz w:val="26"/>
          <w:szCs w:val="26"/>
          <w:lang w:val="en-GB"/>
        </w:rPr>
      </w:pPr>
      <w:r w:rsidRPr="005A7507">
        <w:rPr>
          <w:rFonts w:ascii="Calibri" w:hAnsi="Calibri"/>
          <w:b/>
          <w:sz w:val="26"/>
          <w:szCs w:val="26"/>
          <w:lang w:val="en-GB"/>
        </w:rPr>
        <w:t>PROCUREMENT NOTE</w:t>
      </w:r>
    </w:p>
    <w:p w14:paraId="6FB69F07" w14:textId="77777777" w:rsidR="001D3004" w:rsidRPr="005A7507" w:rsidRDefault="001D3004" w:rsidP="001D3004">
      <w:pPr>
        <w:contextualSpacing/>
        <w:jc w:val="right"/>
        <w:rPr>
          <w:rFonts w:ascii="Calibri" w:hAnsi="Calibri"/>
          <w:b/>
          <w:sz w:val="22"/>
          <w:szCs w:val="22"/>
          <w:lang w:val="en-GB"/>
        </w:rPr>
      </w:pPr>
    </w:p>
    <w:p w14:paraId="4BFFC9AD" w14:textId="77777777" w:rsidR="001D3004" w:rsidRPr="005A7507" w:rsidRDefault="001D3004" w:rsidP="001D3004">
      <w:pPr>
        <w:contextualSpacing/>
        <w:jc w:val="center"/>
        <w:rPr>
          <w:rFonts w:ascii="Calibri" w:hAnsi="Calibri"/>
          <w:sz w:val="22"/>
          <w:szCs w:val="22"/>
          <w:lang w:val="en-GB"/>
        </w:rPr>
      </w:pPr>
      <w:r w:rsidRPr="005A7507">
        <w:rPr>
          <w:rFonts w:ascii="Calibri" w:hAnsi="Calibri"/>
          <w:sz w:val="22"/>
          <w:szCs w:val="22"/>
          <w:lang w:val="en-GB"/>
        </w:rPr>
        <w:t xml:space="preserve">____  ___________  20__ y. </w:t>
      </w:r>
    </w:p>
    <w:p w14:paraId="2EE8CEAF" w14:textId="77777777" w:rsidR="001D3004" w:rsidRPr="005A7507" w:rsidRDefault="001D3004" w:rsidP="001D3004">
      <w:pPr>
        <w:jc w:val="both"/>
        <w:rPr>
          <w:rFonts w:ascii="Calibri" w:hAnsi="Calibri"/>
          <w:i/>
          <w:sz w:val="22"/>
          <w:szCs w:val="22"/>
          <w:lang w:val="en-GB"/>
        </w:rPr>
      </w:pPr>
      <w:r w:rsidRPr="005A7507">
        <w:rPr>
          <w:rFonts w:ascii="Calibri" w:hAnsi="Calibri"/>
          <w:i/>
          <w:sz w:val="22"/>
          <w:szCs w:val="22"/>
          <w:lang w:val="en-GB"/>
        </w:rPr>
        <w:t xml:space="preserve">                                                                   (day)         (month)         (year)</w:t>
      </w:r>
    </w:p>
    <w:p w14:paraId="32103B33" w14:textId="77777777" w:rsidR="00B75F87" w:rsidRPr="005A7507" w:rsidRDefault="00B75F87" w:rsidP="00B75F87">
      <w:pPr>
        <w:rPr>
          <w:rFonts w:ascii="Calibri" w:hAnsi="Calibri"/>
          <w:sz w:val="22"/>
          <w:szCs w:val="22"/>
          <w:lang w:val="en-GB"/>
        </w:rPr>
      </w:pPr>
    </w:p>
    <w:tbl>
      <w:tblPr>
        <w:tblpPr w:leftFromText="180" w:rightFromText="180" w:vertAnchor="page" w:horzAnchor="margin" w:tblpY="4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D3004" w:rsidRPr="005A7507" w14:paraId="4C5CF782" w14:textId="77777777" w:rsidTr="00CE3982">
        <w:trPr>
          <w:trHeight w:val="682"/>
        </w:trPr>
        <w:tc>
          <w:tcPr>
            <w:tcW w:w="9628" w:type="dxa"/>
          </w:tcPr>
          <w:p w14:paraId="33BBF2C3" w14:textId="77777777" w:rsidR="001D3004" w:rsidRPr="005A7507" w:rsidRDefault="001D3004" w:rsidP="00CE3982">
            <w:pPr>
              <w:rPr>
                <w:rFonts w:ascii="Calibri" w:hAnsi="Calibri"/>
                <w:b/>
                <w:sz w:val="22"/>
                <w:szCs w:val="22"/>
                <w:lang w:val="en-GB"/>
              </w:rPr>
            </w:pPr>
            <w:r w:rsidRPr="005A7507">
              <w:rPr>
                <w:rFonts w:ascii="Calibri" w:hAnsi="Calibri"/>
                <w:b/>
                <w:sz w:val="22"/>
                <w:szCs w:val="22"/>
                <w:lang w:val="en-GB"/>
              </w:rPr>
              <w:t>Title of the procurement, short description of the procurement object:</w:t>
            </w:r>
          </w:p>
        </w:tc>
      </w:tr>
      <w:tr w:rsidR="001D3004" w:rsidRPr="005A7507" w14:paraId="243ADD0A" w14:textId="77777777" w:rsidTr="00CE3982">
        <w:trPr>
          <w:trHeight w:val="585"/>
        </w:trPr>
        <w:tc>
          <w:tcPr>
            <w:tcW w:w="9628" w:type="dxa"/>
          </w:tcPr>
          <w:p w14:paraId="259019CF" w14:textId="77777777" w:rsidR="001D3004" w:rsidRPr="005A7507" w:rsidRDefault="001D3004" w:rsidP="00CE3982">
            <w:pPr>
              <w:rPr>
                <w:rFonts w:ascii="Calibri" w:hAnsi="Calibri"/>
                <w:b/>
                <w:sz w:val="22"/>
                <w:szCs w:val="22"/>
                <w:lang w:val="en-GB"/>
              </w:rPr>
            </w:pPr>
            <w:r w:rsidRPr="005A7507">
              <w:rPr>
                <w:rFonts w:ascii="Calibri" w:hAnsi="Calibri"/>
                <w:b/>
                <w:sz w:val="22"/>
                <w:szCs w:val="22"/>
                <w:lang w:val="en-GB"/>
              </w:rPr>
              <w:t xml:space="preserve">Contract award criteria (the smallest price or the most economically advantageous tender): </w:t>
            </w:r>
          </w:p>
        </w:tc>
      </w:tr>
      <w:tr w:rsidR="001D3004" w:rsidRPr="005A7507" w14:paraId="554E8E4A" w14:textId="77777777" w:rsidTr="00CE3982">
        <w:trPr>
          <w:trHeight w:val="497"/>
        </w:trPr>
        <w:tc>
          <w:tcPr>
            <w:tcW w:w="9628" w:type="dxa"/>
          </w:tcPr>
          <w:p w14:paraId="013E7D03" w14:textId="77777777" w:rsidR="001D3004" w:rsidRPr="005A7507" w:rsidRDefault="001D3004" w:rsidP="00CE3982">
            <w:pPr>
              <w:rPr>
                <w:rFonts w:ascii="Calibri" w:hAnsi="Calibri"/>
                <w:sz w:val="22"/>
                <w:szCs w:val="22"/>
                <w:lang w:val="en-GB"/>
              </w:rPr>
            </w:pPr>
            <w:r w:rsidRPr="005A7507">
              <w:rPr>
                <w:rFonts w:ascii="Calibri" w:hAnsi="Calibri"/>
                <w:b/>
                <w:sz w:val="22"/>
                <w:szCs w:val="22"/>
                <w:lang w:val="en-GB"/>
              </w:rPr>
              <w:t>Date of the invitation sent to suppliers with a request to participate in procurement:</w:t>
            </w:r>
          </w:p>
        </w:tc>
      </w:tr>
      <w:tr w:rsidR="001D3004" w:rsidRPr="005A7507" w14:paraId="4B08CA33" w14:textId="77777777" w:rsidTr="00CE3982">
        <w:trPr>
          <w:trHeight w:val="497"/>
        </w:trPr>
        <w:tc>
          <w:tcPr>
            <w:tcW w:w="9628" w:type="dxa"/>
          </w:tcPr>
          <w:p w14:paraId="41B5A18C" w14:textId="77777777" w:rsidR="001D3004" w:rsidRPr="005A7507" w:rsidRDefault="001D3004" w:rsidP="00CE3982">
            <w:pPr>
              <w:rPr>
                <w:rFonts w:ascii="Calibri" w:hAnsi="Calibri"/>
                <w:b/>
                <w:sz w:val="22"/>
                <w:szCs w:val="22"/>
                <w:lang w:val="en-GB"/>
              </w:rPr>
            </w:pPr>
            <w:r w:rsidRPr="005A7507">
              <w:rPr>
                <w:rFonts w:ascii="Calibri" w:hAnsi="Calibri"/>
                <w:b/>
                <w:sz w:val="22"/>
                <w:szCs w:val="22"/>
                <w:lang w:val="en-GB"/>
              </w:rPr>
              <w:t>Type of procurement procedure:</w:t>
            </w:r>
          </w:p>
          <w:p w14:paraId="7003560B" w14:textId="2A0702B7" w:rsidR="001D3004" w:rsidRPr="005A7507" w:rsidRDefault="00724045" w:rsidP="00CE3982">
            <w:pPr>
              <w:rPr>
                <w:rFonts w:ascii="Calibri" w:hAnsi="Calibri"/>
                <w:sz w:val="22"/>
                <w:szCs w:val="22"/>
                <w:lang w:val="en-GB"/>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63E68007" wp14:editId="726BBB8D">
                      <wp:simplePos x="0" y="0"/>
                      <wp:positionH relativeFrom="column">
                        <wp:posOffset>838200</wp:posOffset>
                      </wp:positionH>
                      <wp:positionV relativeFrom="paragraph">
                        <wp:posOffset>36830</wp:posOffset>
                      </wp:positionV>
                      <wp:extent cx="152400" cy="104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008F" id="Rectangle 2" o:spid="_x0000_s1026" style="position:absolute;margin-left:66pt;margin-top:2.9pt;width:12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c6HwIAADs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14:anchorId="1CCA6842" wp14:editId="3A6D9F25">
                      <wp:simplePos x="0" y="0"/>
                      <wp:positionH relativeFrom="column">
                        <wp:posOffset>3068955</wp:posOffset>
                      </wp:positionH>
                      <wp:positionV relativeFrom="paragraph">
                        <wp:posOffset>36830</wp:posOffset>
                      </wp:positionV>
                      <wp:extent cx="152400" cy="1047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D78C7" id="Rectangle 1" o:spid="_x0000_s1026" style="position:absolute;margin-left:241.65pt;margin-top:2.9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fHQIAADs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"/>
                  </w:pict>
                </mc:Fallback>
              </mc:AlternateContent>
            </w:r>
            <w:r w:rsidR="001D3004" w:rsidRPr="005A7507">
              <w:rPr>
                <w:rFonts w:ascii="Calibri" w:hAnsi="Calibri"/>
                <w:sz w:val="22"/>
                <w:szCs w:val="22"/>
                <w:lang w:val="en-GB"/>
              </w:rPr>
              <w:t xml:space="preserve">            Written                                                      Verbal</w:t>
            </w:r>
          </w:p>
        </w:tc>
      </w:tr>
      <w:tr w:rsidR="001D3004" w:rsidRPr="005A7507" w14:paraId="17E4D7DC" w14:textId="77777777" w:rsidTr="00CE3982">
        <w:trPr>
          <w:trHeight w:val="705"/>
        </w:trPr>
        <w:tc>
          <w:tcPr>
            <w:tcW w:w="9628" w:type="dxa"/>
          </w:tcPr>
          <w:p w14:paraId="2B41D714" w14:textId="77777777" w:rsidR="001D3004" w:rsidRPr="005A7507" w:rsidRDefault="001D3004" w:rsidP="00CE3982">
            <w:pPr>
              <w:rPr>
                <w:rFonts w:ascii="Calibri" w:hAnsi="Calibri"/>
                <w:b/>
                <w:sz w:val="22"/>
                <w:szCs w:val="22"/>
                <w:lang w:val="en-GB"/>
              </w:rPr>
            </w:pPr>
            <w:r w:rsidRPr="005A7507">
              <w:rPr>
                <w:rFonts w:ascii="Calibri" w:hAnsi="Calibri"/>
                <w:b/>
                <w:sz w:val="22"/>
                <w:szCs w:val="22"/>
                <w:lang w:val="en-GB"/>
              </w:rPr>
              <w:t xml:space="preserve">Justification for selected procedure (reference to point of the Annex II “Detailed Rules on Procurement” and to No of line of Procurement Plan): </w:t>
            </w:r>
          </w:p>
        </w:tc>
      </w:tr>
    </w:tbl>
    <w:p w14:paraId="4139D23D" w14:textId="77777777" w:rsidR="001D3004" w:rsidRPr="005A7507" w:rsidRDefault="001D3004" w:rsidP="001D3004">
      <w:pPr>
        <w:contextualSpacing/>
        <w:rPr>
          <w:rFonts w:ascii="Calibri" w:hAnsi="Calibri"/>
          <w:b/>
          <w:sz w:val="22"/>
          <w:szCs w:val="22"/>
          <w:lang w:val="en-GB"/>
        </w:rPr>
      </w:pPr>
      <w:r w:rsidRPr="005A7507">
        <w:rPr>
          <w:rFonts w:ascii="Calibri" w:hAnsi="Calibri"/>
          <w:b/>
          <w:sz w:val="22"/>
          <w:szCs w:val="22"/>
          <w:lang w:val="en-GB"/>
        </w:rPr>
        <w:t>Candidates consulted:</w:t>
      </w:r>
    </w:p>
    <w:p w14:paraId="6243344B" w14:textId="77777777" w:rsidR="001D3004" w:rsidRPr="005A7507" w:rsidRDefault="001D3004" w:rsidP="001D3004">
      <w:pPr>
        <w:contextualSpacing/>
        <w:rPr>
          <w:rFonts w:ascii="Calibri" w:hAnsi="Calibri"/>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18"/>
        <w:gridCol w:w="3617"/>
        <w:gridCol w:w="1267"/>
        <w:gridCol w:w="2540"/>
      </w:tblGrid>
      <w:tr w:rsidR="008957B8" w:rsidRPr="005A7507" w14:paraId="6493A79F" w14:textId="77777777" w:rsidTr="00CE3982">
        <w:trPr>
          <w:trHeight w:val="1337"/>
        </w:trPr>
        <w:tc>
          <w:tcPr>
            <w:tcW w:w="534" w:type="dxa"/>
          </w:tcPr>
          <w:p w14:paraId="4739FBAF" w14:textId="77777777" w:rsidR="001D3004" w:rsidRPr="005A7507" w:rsidRDefault="001D3004" w:rsidP="00CE3982">
            <w:pPr>
              <w:contextualSpacing/>
              <w:rPr>
                <w:rFonts w:ascii="Calibri" w:hAnsi="Calibri"/>
                <w:sz w:val="22"/>
                <w:szCs w:val="22"/>
                <w:lang w:val="en-GB"/>
              </w:rPr>
            </w:pPr>
            <w:r w:rsidRPr="005A7507">
              <w:rPr>
                <w:rFonts w:ascii="Calibri" w:hAnsi="Calibri"/>
                <w:sz w:val="22"/>
                <w:szCs w:val="22"/>
                <w:lang w:val="en-GB"/>
              </w:rPr>
              <w:t>No.</w:t>
            </w:r>
          </w:p>
        </w:tc>
        <w:tc>
          <w:tcPr>
            <w:tcW w:w="1701" w:type="dxa"/>
          </w:tcPr>
          <w:p w14:paraId="16794BA2" w14:textId="77777777" w:rsidR="001D3004" w:rsidRPr="005A7507" w:rsidRDefault="001D3004" w:rsidP="00CE3982">
            <w:pPr>
              <w:contextualSpacing/>
              <w:rPr>
                <w:rFonts w:ascii="Calibri" w:hAnsi="Calibri"/>
                <w:sz w:val="22"/>
                <w:szCs w:val="22"/>
                <w:lang w:val="en-GB"/>
              </w:rPr>
            </w:pPr>
            <w:r w:rsidRPr="005A7507">
              <w:rPr>
                <w:rFonts w:ascii="Calibri" w:hAnsi="Calibri"/>
                <w:sz w:val="22"/>
                <w:szCs w:val="22"/>
                <w:lang w:val="en-GB"/>
              </w:rPr>
              <w:t xml:space="preserve">Title of candidate </w:t>
            </w:r>
          </w:p>
        </w:tc>
        <w:tc>
          <w:tcPr>
            <w:tcW w:w="3969" w:type="dxa"/>
          </w:tcPr>
          <w:p w14:paraId="46573E46" w14:textId="77777777" w:rsidR="001D3004" w:rsidRPr="005A7507" w:rsidRDefault="001D3004" w:rsidP="00CE3982">
            <w:pPr>
              <w:contextualSpacing/>
              <w:rPr>
                <w:rFonts w:ascii="Calibri" w:hAnsi="Calibri"/>
                <w:sz w:val="22"/>
                <w:szCs w:val="22"/>
                <w:lang w:val="en-GB"/>
              </w:rPr>
            </w:pPr>
            <w:r w:rsidRPr="005A7507">
              <w:rPr>
                <w:rFonts w:ascii="Calibri" w:hAnsi="Calibri"/>
                <w:sz w:val="22"/>
                <w:szCs w:val="22"/>
                <w:lang w:val="en-GB"/>
              </w:rPr>
              <w:t>Contact person from candidate’s organisations (position, name, surname, phone No.)</w:t>
            </w:r>
          </w:p>
        </w:tc>
        <w:tc>
          <w:tcPr>
            <w:tcW w:w="1275" w:type="dxa"/>
          </w:tcPr>
          <w:p w14:paraId="1BFCD4A8" w14:textId="77777777" w:rsidR="001D3004" w:rsidRPr="005A7507" w:rsidRDefault="001D3004" w:rsidP="00CE3982">
            <w:pPr>
              <w:contextualSpacing/>
              <w:rPr>
                <w:rFonts w:ascii="Calibri" w:hAnsi="Calibri"/>
                <w:sz w:val="22"/>
                <w:szCs w:val="22"/>
                <w:lang w:val="en-GB"/>
              </w:rPr>
            </w:pPr>
            <w:r w:rsidRPr="005A7507">
              <w:rPr>
                <w:rFonts w:ascii="Calibri" w:hAnsi="Calibri"/>
                <w:sz w:val="22"/>
                <w:szCs w:val="22"/>
                <w:lang w:val="en-GB"/>
              </w:rPr>
              <w:t>Date of submission of the tender</w:t>
            </w:r>
          </w:p>
        </w:tc>
        <w:tc>
          <w:tcPr>
            <w:tcW w:w="2706" w:type="dxa"/>
          </w:tcPr>
          <w:p w14:paraId="4D76E09C" w14:textId="77777777" w:rsidR="001D3004" w:rsidRPr="005A7507" w:rsidRDefault="001D3004" w:rsidP="00CE3982">
            <w:pPr>
              <w:contextualSpacing/>
              <w:rPr>
                <w:rFonts w:ascii="Calibri" w:hAnsi="Calibri"/>
                <w:sz w:val="22"/>
                <w:szCs w:val="22"/>
                <w:lang w:val="en-GB"/>
              </w:rPr>
            </w:pPr>
            <w:r w:rsidRPr="005A7507">
              <w:rPr>
                <w:rFonts w:ascii="Calibri" w:hAnsi="Calibri"/>
                <w:sz w:val="22"/>
                <w:szCs w:val="22"/>
                <w:lang w:val="en-GB"/>
              </w:rPr>
              <w:t>Price of the tender / main characteristics</w:t>
            </w:r>
          </w:p>
        </w:tc>
      </w:tr>
      <w:tr w:rsidR="008957B8" w:rsidRPr="005A7507" w14:paraId="274C53F7" w14:textId="77777777" w:rsidTr="00CE3982">
        <w:trPr>
          <w:trHeight w:val="216"/>
        </w:trPr>
        <w:tc>
          <w:tcPr>
            <w:tcW w:w="534" w:type="dxa"/>
          </w:tcPr>
          <w:p w14:paraId="0F926EA2" w14:textId="77777777" w:rsidR="001D3004" w:rsidRPr="005A7507" w:rsidRDefault="001D3004" w:rsidP="00CE3982">
            <w:pPr>
              <w:rPr>
                <w:rFonts w:ascii="Calibri" w:hAnsi="Calibri"/>
                <w:sz w:val="22"/>
                <w:szCs w:val="22"/>
                <w:lang w:val="en-GB"/>
              </w:rPr>
            </w:pPr>
          </w:p>
        </w:tc>
        <w:tc>
          <w:tcPr>
            <w:tcW w:w="1701" w:type="dxa"/>
          </w:tcPr>
          <w:p w14:paraId="7FAAF797" w14:textId="77777777" w:rsidR="001D3004" w:rsidRPr="005A7507" w:rsidRDefault="001D3004" w:rsidP="00CE3982">
            <w:pPr>
              <w:rPr>
                <w:rFonts w:ascii="Calibri" w:hAnsi="Calibri"/>
                <w:sz w:val="22"/>
                <w:szCs w:val="22"/>
                <w:lang w:val="en-GB"/>
              </w:rPr>
            </w:pPr>
          </w:p>
        </w:tc>
        <w:tc>
          <w:tcPr>
            <w:tcW w:w="3969" w:type="dxa"/>
          </w:tcPr>
          <w:p w14:paraId="5CE96BA4" w14:textId="77777777" w:rsidR="001D3004" w:rsidRPr="005A7507" w:rsidRDefault="001D3004" w:rsidP="00CE3982">
            <w:pPr>
              <w:rPr>
                <w:rFonts w:ascii="Calibri" w:hAnsi="Calibri"/>
                <w:sz w:val="22"/>
                <w:szCs w:val="22"/>
                <w:lang w:val="en-GB"/>
              </w:rPr>
            </w:pPr>
          </w:p>
        </w:tc>
        <w:tc>
          <w:tcPr>
            <w:tcW w:w="1275" w:type="dxa"/>
          </w:tcPr>
          <w:p w14:paraId="01D3624D" w14:textId="77777777" w:rsidR="001D3004" w:rsidRPr="005A7507" w:rsidRDefault="001D3004" w:rsidP="00CE3982">
            <w:pPr>
              <w:rPr>
                <w:rFonts w:ascii="Calibri" w:hAnsi="Calibri"/>
                <w:sz w:val="22"/>
                <w:szCs w:val="22"/>
                <w:lang w:val="en-GB"/>
              </w:rPr>
            </w:pPr>
          </w:p>
        </w:tc>
        <w:tc>
          <w:tcPr>
            <w:tcW w:w="2706" w:type="dxa"/>
          </w:tcPr>
          <w:p w14:paraId="256ED0C8" w14:textId="77777777" w:rsidR="001D3004" w:rsidRPr="005A7507" w:rsidRDefault="001D3004" w:rsidP="00CE3982">
            <w:pPr>
              <w:rPr>
                <w:rFonts w:ascii="Calibri" w:hAnsi="Calibri"/>
                <w:sz w:val="22"/>
                <w:szCs w:val="22"/>
                <w:lang w:val="en-GB"/>
              </w:rPr>
            </w:pPr>
          </w:p>
        </w:tc>
      </w:tr>
      <w:tr w:rsidR="008957B8" w:rsidRPr="005A7507" w14:paraId="6D79DED9" w14:textId="77777777" w:rsidTr="00CE3982">
        <w:trPr>
          <w:trHeight w:val="229"/>
        </w:trPr>
        <w:tc>
          <w:tcPr>
            <w:tcW w:w="534" w:type="dxa"/>
          </w:tcPr>
          <w:p w14:paraId="363DE3E7" w14:textId="77777777" w:rsidR="001D3004" w:rsidRPr="005A7507" w:rsidRDefault="001D3004" w:rsidP="00CE3982">
            <w:pPr>
              <w:rPr>
                <w:rFonts w:ascii="Calibri" w:hAnsi="Calibri"/>
                <w:sz w:val="22"/>
                <w:szCs w:val="22"/>
                <w:lang w:val="en-GB"/>
              </w:rPr>
            </w:pPr>
          </w:p>
        </w:tc>
        <w:tc>
          <w:tcPr>
            <w:tcW w:w="1701" w:type="dxa"/>
          </w:tcPr>
          <w:p w14:paraId="7F5CDF18" w14:textId="77777777" w:rsidR="001D3004" w:rsidRPr="005A7507" w:rsidRDefault="001D3004" w:rsidP="00CE3982">
            <w:pPr>
              <w:rPr>
                <w:rFonts w:ascii="Calibri" w:hAnsi="Calibri"/>
                <w:sz w:val="22"/>
                <w:szCs w:val="22"/>
                <w:lang w:val="en-GB"/>
              </w:rPr>
            </w:pPr>
          </w:p>
        </w:tc>
        <w:tc>
          <w:tcPr>
            <w:tcW w:w="3969" w:type="dxa"/>
          </w:tcPr>
          <w:p w14:paraId="28E7952E" w14:textId="77777777" w:rsidR="001D3004" w:rsidRPr="005A7507" w:rsidRDefault="001D3004" w:rsidP="00CE3982">
            <w:pPr>
              <w:rPr>
                <w:rFonts w:ascii="Calibri" w:hAnsi="Calibri"/>
                <w:sz w:val="22"/>
                <w:szCs w:val="22"/>
                <w:lang w:val="en-GB"/>
              </w:rPr>
            </w:pPr>
          </w:p>
        </w:tc>
        <w:tc>
          <w:tcPr>
            <w:tcW w:w="1275" w:type="dxa"/>
          </w:tcPr>
          <w:p w14:paraId="5752CA1F" w14:textId="77777777" w:rsidR="001D3004" w:rsidRPr="005A7507" w:rsidRDefault="001D3004" w:rsidP="00CE3982">
            <w:pPr>
              <w:rPr>
                <w:rFonts w:ascii="Calibri" w:hAnsi="Calibri"/>
                <w:sz w:val="22"/>
                <w:szCs w:val="22"/>
                <w:lang w:val="en-GB"/>
              </w:rPr>
            </w:pPr>
          </w:p>
        </w:tc>
        <w:tc>
          <w:tcPr>
            <w:tcW w:w="2706" w:type="dxa"/>
          </w:tcPr>
          <w:p w14:paraId="1E20DAE2" w14:textId="77777777" w:rsidR="001D3004" w:rsidRPr="005A7507" w:rsidRDefault="001D3004" w:rsidP="00CE3982">
            <w:pPr>
              <w:rPr>
                <w:rFonts w:ascii="Calibri" w:hAnsi="Calibri"/>
                <w:sz w:val="22"/>
                <w:szCs w:val="22"/>
                <w:lang w:val="en-GB"/>
              </w:rPr>
            </w:pPr>
          </w:p>
        </w:tc>
      </w:tr>
      <w:tr w:rsidR="008957B8" w:rsidRPr="005A7507" w14:paraId="6998589A" w14:textId="77777777" w:rsidTr="00CE3982">
        <w:trPr>
          <w:trHeight w:val="229"/>
        </w:trPr>
        <w:tc>
          <w:tcPr>
            <w:tcW w:w="534" w:type="dxa"/>
          </w:tcPr>
          <w:p w14:paraId="7767275C" w14:textId="77777777" w:rsidR="001D3004" w:rsidRPr="005A7507" w:rsidRDefault="001D3004" w:rsidP="00CE3982">
            <w:pPr>
              <w:rPr>
                <w:rFonts w:ascii="Calibri" w:hAnsi="Calibri"/>
                <w:sz w:val="22"/>
                <w:szCs w:val="22"/>
                <w:lang w:val="en-GB"/>
              </w:rPr>
            </w:pPr>
          </w:p>
        </w:tc>
        <w:tc>
          <w:tcPr>
            <w:tcW w:w="1701" w:type="dxa"/>
          </w:tcPr>
          <w:p w14:paraId="4B5DF06E" w14:textId="77777777" w:rsidR="001D3004" w:rsidRPr="005A7507" w:rsidRDefault="001D3004" w:rsidP="00CE3982">
            <w:pPr>
              <w:rPr>
                <w:rFonts w:ascii="Calibri" w:hAnsi="Calibri"/>
                <w:sz w:val="22"/>
                <w:szCs w:val="22"/>
                <w:lang w:val="en-GB"/>
              </w:rPr>
            </w:pPr>
          </w:p>
        </w:tc>
        <w:tc>
          <w:tcPr>
            <w:tcW w:w="3969" w:type="dxa"/>
          </w:tcPr>
          <w:p w14:paraId="6DDD771D" w14:textId="77777777" w:rsidR="001D3004" w:rsidRPr="005A7507" w:rsidRDefault="001D3004" w:rsidP="00CE3982">
            <w:pPr>
              <w:rPr>
                <w:rFonts w:ascii="Calibri" w:hAnsi="Calibri"/>
                <w:sz w:val="22"/>
                <w:szCs w:val="22"/>
                <w:lang w:val="en-GB"/>
              </w:rPr>
            </w:pPr>
          </w:p>
        </w:tc>
        <w:tc>
          <w:tcPr>
            <w:tcW w:w="1275" w:type="dxa"/>
          </w:tcPr>
          <w:p w14:paraId="642F747E" w14:textId="77777777" w:rsidR="001D3004" w:rsidRPr="005A7507" w:rsidRDefault="001D3004" w:rsidP="00CE3982">
            <w:pPr>
              <w:rPr>
                <w:rFonts w:ascii="Calibri" w:hAnsi="Calibri"/>
                <w:sz w:val="22"/>
                <w:szCs w:val="22"/>
                <w:lang w:val="en-GB"/>
              </w:rPr>
            </w:pPr>
          </w:p>
        </w:tc>
        <w:tc>
          <w:tcPr>
            <w:tcW w:w="2706" w:type="dxa"/>
          </w:tcPr>
          <w:p w14:paraId="0B94E16A" w14:textId="77777777" w:rsidR="001D3004" w:rsidRPr="005A7507" w:rsidRDefault="001D3004" w:rsidP="00CE3982">
            <w:pPr>
              <w:rPr>
                <w:rFonts w:ascii="Calibri" w:hAnsi="Calibri"/>
                <w:sz w:val="22"/>
                <w:szCs w:val="22"/>
                <w:lang w:val="en-GB"/>
              </w:rPr>
            </w:pPr>
          </w:p>
        </w:tc>
      </w:tr>
    </w:tbl>
    <w:p w14:paraId="148BF586" w14:textId="77777777" w:rsidR="001D3004" w:rsidRPr="005A7507" w:rsidRDefault="001D3004" w:rsidP="001D3004">
      <w:pPr>
        <w:rPr>
          <w:rFonts w:ascii="Calibri" w:hAnsi="Calibri"/>
          <w:sz w:val="22"/>
          <w:szCs w:val="22"/>
          <w:lang w:val="en-GB"/>
        </w:rPr>
      </w:pPr>
    </w:p>
    <w:p w14:paraId="5856C688" w14:textId="77777777" w:rsidR="001D3004" w:rsidRPr="005A7507" w:rsidRDefault="001D3004" w:rsidP="001D3004">
      <w:pPr>
        <w:rPr>
          <w:rFonts w:ascii="Calibri" w:hAnsi="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7411"/>
      </w:tblGrid>
      <w:tr w:rsidR="001D3004" w:rsidRPr="005A7507" w14:paraId="158F724A" w14:textId="77777777" w:rsidTr="00CE3982">
        <w:trPr>
          <w:trHeight w:val="743"/>
        </w:trPr>
        <w:tc>
          <w:tcPr>
            <w:tcW w:w="2235" w:type="dxa"/>
          </w:tcPr>
          <w:p w14:paraId="140B39BC" w14:textId="77777777" w:rsidR="001D3004" w:rsidRPr="005A7507" w:rsidRDefault="001D3004" w:rsidP="00CE3982">
            <w:pPr>
              <w:jc w:val="both"/>
              <w:rPr>
                <w:rFonts w:ascii="Calibri" w:hAnsi="Calibri"/>
                <w:b/>
                <w:sz w:val="22"/>
                <w:szCs w:val="22"/>
                <w:lang w:val="en-GB"/>
              </w:rPr>
            </w:pPr>
            <w:r w:rsidRPr="005A7507">
              <w:rPr>
                <w:rFonts w:ascii="Calibri" w:hAnsi="Calibri"/>
                <w:b/>
                <w:sz w:val="22"/>
                <w:szCs w:val="22"/>
                <w:lang w:val="en-GB"/>
              </w:rPr>
              <w:t>Candidate announced as a winner and reasons for such a decision</w:t>
            </w:r>
          </w:p>
        </w:tc>
        <w:tc>
          <w:tcPr>
            <w:tcW w:w="7953" w:type="dxa"/>
          </w:tcPr>
          <w:p w14:paraId="0DB28B1C" w14:textId="77777777" w:rsidR="001D3004" w:rsidRPr="005A7507" w:rsidRDefault="001D3004" w:rsidP="00CE3982">
            <w:pPr>
              <w:rPr>
                <w:rFonts w:ascii="Calibri" w:hAnsi="Calibri"/>
                <w:sz w:val="22"/>
                <w:szCs w:val="22"/>
                <w:lang w:val="en-GB"/>
              </w:rPr>
            </w:pPr>
          </w:p>
        </w:tc>
      </w:tr>
    </w:tbl>
    <w:p w14:paraId="3B202E71" w14:textId="77777777" w:rsidR="001D3004" w:rsidRPr="005A7507" w:rsidRDefault="001D3004" w:rsidP="001D3004">
      <w:pPr>
        <w:contextualSpacing/>
        <w:rPr>
          <w:rFonts w:ascii="Calibri" w:hAnsi="Calibri"/>
          <w:sz w:val="22"/>
          <w:szCs w:val="22"/>
          <w:lang w:val="en-GB"/>
        </w:rPr>
      </w:pPr>
    </w:p>
    <w:p w14:paraId="5CA2694F" w14:textId="77777777" w:rsidR="001D3004" w:rsidRPr="005A7507" w:rsidRDefault="001D3004" w:rsidP="001D3004">
      <w:pPr>
        <w:contextualSpacing/>
        <w:rPr>
          <w:rFonts w:ascii="Calibri" w:hAnsi="Calibri"/>
          <w:sz w:val="22"/>
          <w:szCs w:val="22"/>
          <w:lang w:val="en-GB"/>
        </w:rPr>
      </w:pPr>
    </w:p>
    <w:p w14:paraId="19FD6162" w14:textId="77777777" w:rsidR="001D3004" w:rsidRPr="005A7507" w:rsidRDefault="001D3004" w:rsidP="001D3004">
      <w:pPr>
        <w:contextualSpacing/>
        <w:jc w:val="both"/>
        <w:rPr>
          <w:rFonts w:ascii="Calibri" w:hAnsi="Calibri"/>
          <w:b/>
          <w:sz w:val="22"/>
          <w:szCs w:val="22"/>
          <w:lang w:val="en-GB"/>
        </w:rPr>
      </w:pPr>
      <w:r w:rsidRPr="005A7507">
        <w:rPr>
          <w:rFonts w:ascii="Calibri" w:hAnsi="Calibri"/>
          <w:b/>
          <w:sz w:val="22"/>
          <w:szCs w:val="22"/>
          <w:lang w:val="en-GB"/>
        </w:rPr>
        <w:t xml:space="preserve">Procurement procedure performed and procurement certificate filled in by: </w:t>
      </w:r>
    </w:p>
    <w:p w14:paraId="288D9BA9" w14:textId="77777777" w:rsidR="001D3004" w:rsidRPr="005A7507" w:rsidRDefault="001D3004" w:rsidP="001D3004">
      <w:pPr>
        <w:contextualSpacing/>
        <w:jc w:val="both"/>
        <w:rPr>
          <w:rFonts w:ascii="Calibri" w:hAnsi="Calibri"/>
          <w:b/>
          <w:sz w:val="22"/>
          <w:szCs w:val="22"/>
          <w:lang w:val="en-GB"/>
        </w:rPr>
      </w:pPr>
    </w:p>
    <w:p w14:paraId="5B995891" w14:textId="77777777" w:rsidR="001D3004" w:rsidRPr="005A7507" w:rsidRDefault="001D3004" w:rsidP="001D3004">
      <w:pPr>
        <w:contextualSpacing/>
        <w:jc w:val="both"/>
        <w:rPr>
          <w:rFonts w:ascii="Calibri" w:hAnsi="Calibri"/>
          <w:sz w:val="22"/>
          <w:szCs w:val="22"/>
          <w:lang w:val="en-GB"/>
        </w:rPr>
      </w:pPr>
      <w:r w:rsidRPr="005A7507">
        <w:rPr>
          <w:rFonts w:ascii="Calibri" w:hAnsi="Calibri"/>
          <w:sz w:val="22"/>
          <w:szCs w:val="22"/>
          <w:lang w:val="en-GB"/>
        </w:rPr>
        <w:t>...................................................</w:t>
      </w:r>
      <w:r w:rsidRPr="005A7507">
        <w:rPr>
          <w:rFonts w:ascii="Calibri" w:hAnsi="Calibri"/>
          <w:sz w:val="22"/>
          <w:szCs w:val="22"/>
          <w:lang w:val="en-GB"/>
        </w:rPr>
        <w:tab/>
        <w:t xml:space="preserve">        ....................................................          ............................................... </w:t>
      </w:r>
    </w:p>
    <w:p w14:paraId="24E79908" w14:textId="77777777" w:rsidR="001D3004" w:rsidRPr="005A7507" w:rsidRDefault="001D3004" w:rsidP="00B75F87">
      <w:pPr>
        <w:contextualSpacing/>
        <w:jc w:val="both"/>
        <w:rPr>
          <w:rFonts w:ascii="Calibri" w:hAnsi="Calibri"/>
          <w:sz w:val="22"/>
          <w:szCs w:val="22"/>
          <w:lang w:val="en-GB"/>
        </w:rPr>
      </w:pPr>
      <w:r w:rsidRPr="005A7507">
        <w:rPr>
          <w:rFonts w:ascii="Calibri" w:hAnsi="Calibri"/>
          <w:sz w:val="22"/>
          <w:szCs w:val="22"/>
          <w:lang w:val="en-GB"/>
        </w:rPr>
        <w:t xml:space="preserve">                    (position) </w:t>
      </w:r>
      <w:r w:rsidRPr="005A7507">
        <w:rPr>
          <w:rFonts w:ascii="Calibri" w:hAnsi="Calibri"/>
          <w:sz w:val="22"/>
          <w:szCs w:val="22"/>
          <w:lang w:val="en-GB"/>
        </w:rPr>
        <w:tab/>
      </w:r>
      <w:r w:rsidRPr="005A7507">
        <w:rPr>
          <w:rFonts w:ascii="Calibri" w:hAnsi="Calibri"/>
          <w:sz w:val="22"/>
          <w:szCs w:val="22"/>
          <w:lang w:val="en-GB"/>
        </w:rPr>
        <w:tab/>
      </w:r>
      <w:r w:rsidRPr="005A7507">
        <w:rPr>
          <w:rFonts w:ascii="Calibri" w:hAnsi="Calibri"/>
          <w:sz w:val="22"/>
          <w:szCs w:val="22"/>
          <w:lang w:val="en-GB"/>
        </w:rPr>
        <w:tab/>
        <w:t xml:space="preserve">     (name, surname)</w:t>
      </w:r>
      <w:r w:rsidRPr="005A7507">
        <w:rPr>
          <w:rFonts w:ascii="Calibri" w:hAnsi="Calibri"/>
          <w:sz w:val="22"/>
          <w:szCs w:val="22"/>
          <w:lang w:val="en-GB"/>
        </w:rPr>
        <w:tab/>
        <w:t xml:space="preserve">                               (signature, date) </w:t>
      </w:r>
    </w:p>
    <w:sectPr w:rsidR="001D3004" w:rsidRPr="005A7507" w:rsidSect="008957B8">
      <w:headerReference w:type="default" r:id="rId10"/>
      <w:footerReference w:type="default" r:id="rId11"/>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4DF9" w14:textId="77777777" w:rsidR="00E44B56" w:rsidRDefault="00E44B56" w:rsidP="00A12066">
      <w:r>
        <w:separator/>
      </w:r>
    </w:p>
  </w:endnote>
  <w:endnote w:type="continuationSeparator" w:id="0">
    <w:p w14:paraId="4D7CE71C" w14:textId="77777777" w:rsidR="00E44B56" w:rsidRDefault="00E44B56" w:rsidP="00A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60722730"/>
      <w:docPartObj>
        <w:docPartGallery w:val="Page Numbers (Bottom of Page)"/>
        <w:docPartUnique/>
      </w:docPartObj>
    </w:sdtPr>
    <w:sdtEndPr>
      <w:rPr>
        <w:noProof/>
      </w:rPr>
    </w:sdtEndPr>
    <w:sdtContent>
      <w:p w14:paraId="477D9B30" w14:textId="60017D37" w:rsidR="00724045" w:rsidRPr="00FD5362" w:rsidRDefault="00724045">
        <w:pPr>
          <w:pStyle w:val="Footer"/>
          <w:jc w:val="center"/>
          <w:rPr>
            <w:sz w:val="22"/>
            <w:szCs w:val="22"/>
          </w:rPr>
        </w:pPr>
        <w:r w:rsidRPr="00FD5362">
          <w:rPr>
            <w:sz w:val="22"/>
            <w:szCs w:val="22"/>
          </w:rPr>
          <w:fldChar w:fldCharType="begin"/>
        </w:r>
        <w:r w:rsidRPr="00FD5362">
          <w:rPr>
            <w:sz w:val="22"/>
            <w:szCs w:val="22"/>
          </w:rPr>
          <w:instrText xml:space="preserve"> PAGE   \* MERGEFORMAT </w:instrText>
        </w:r>
        <w:r w:rsidRPr="00FD5362">
          <w:rPr>
            <w:sz w:val="22"/>
            <w:szCs w:val="22"/>
          </w:rPr>
          <w:fldChar w:fldCharType="separate"/>
        </w:r>
        <w:r w:rsidR="005F7A77">
          <w:rPr>
            <w:noProof/>
            <w:sz w:val="22"/>
            <w:szCs w:val="22"/>
          </w:rPr>
          <w:t>1</w:t>
        </w:r>
        <w:r w:rsidRPr="00FD5362">
          <w:rPr>
            <w:noProof/>
            <w:sz w:val="22"/>
            <w:szCs w:val="22"/>
          </w:rPr>
          <w:fldChar w:fldCharType="end"/>
        </w:r>
      </w:p>
    </w:sdtContent>
  </w:sdt>
  <w:p w14:paraId="04755CFC" w14:textId="77777777" w:rsidR="00724045" w:rsidRDefault="0072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375EB" w14:textId="77777777" w:rsidR="00E44B56" w:rsidRDefault="00E44B56" w:rsidP="00A12066">
      <w:r>
        <w:separator/>
      </w:r>
    </w:p>
  </w:footnote>
  <w:footnote w:type="continuationSeparator" w:id="0">
    <w:p w14:paraId="0863846C" w14:textId="77777777" w:rsidR="00E44B56" w:rsidRDefault="00E44B56" w:rsidP="00A12066">
      <w:r>
        <w:continuationSeparator/>
      </w:r>
    </w:p>
  </w:footnote>
  <w:footnote w:id="1">
    <w:p w14:paraId="3EC58B91" w14:textId="77777777" w:rsidR="00E44B56" w:rsidRPr="0031716A" w:rsidRDefault="00E44B56" w:rsidP="00DF49DC">
      <w:pPr>
        <w:pStyle w:val="FootnoteText"/>
        <w:jc w:val="both"/>
        <w:rPr>
          <w:rFonts w:ascii="Calibri" w:hAnsi="Calibri"/>
        </w:rPr>
      </w:pPr>
      <w:r w:rsidRPr="0031716A">
        <w:rPr>
          <w:rStyle w:val="FootnoteReference"/>
          <w:rFonts w:ascii="Calibri" w:hAnsi="Calibri"/>
        </w:rPr>
        <w:footnoteRef/>
      </w:r>
      <w:r w:rsidRPr="0031716A">
        <w:rPr>
          <w:rFonts w:ascii="Calibri" w:hAnsi="Calibri"/>
        </w:rPr>
        <w:t xml:space="preserve"> The circumstances invoked to justify extreme urgency must not, in any event, be attributable to the Beneficiary‘s organization.</w:t>
      </w:r>
    </w:p>
  </w:footnote>
  <w:footnote w:id="2">
    <w:p w14:paraId="3B87FF23" w14:textId="77777777" w:rsidR="00E44B56" w:rsidRPr="0031716A" w:rsidRDefault="00E44B56" w:rsidP="0031716A">
      <w:pPr>
        <w:pStyle w:val="FootnoteText"/>
        <w:jc w:val="both"/>
        <w:rPr>
          <w:rFonts w:ascii="Calibri" w:hAnsi="Calibri"/>
        </w:rPr>
      </w:pPr>
      <w:r w:rsidRPr="0031716A">
        <w:rPr>
          <w:rStyle w:val="FootnoteReference"/>
          <w:rFonts w:ascii="Calibri" w:hAnsi="Calibri"/>
        </w:rPr>
        <w:footnoteRef/>
      </w:r>
      <w:r w:rsidRPr="0031716A">
        <w:rPr>
          <w:rFonts w:ascii="Calibri" w:hAnsi="Calibri"/>
        </w:rPr>
        <w:t xml:space="preserve"> The contracting authority may impose administrative and/or financial penalties on the following: (a) contractors, candidates or tenderers in the cases referred to in point (b) of Article 107(1); (b) contractors who have been declared to be in serious breach of their obligations under contracts covered by the budget. In all cases, however, the contracting authority shall first give the person concerned an opportunity to present his or her observations.</w:t>
      </w:r>
    </w:p>
  </w:footnote>
  <w:footnote w:id="3">
    <w:p w14:paraId="6B53A3CD" w14:textId="77777777" w:rsidR="00E44B56" w:rsidRPr="00A87CE0" w:rsidRDefault="00E44B56" w:rsidP="00C258C5">
      <w:pPr>
        <w:pStyle w:val="Footer"/>
        <w:jc w:val="both"/>
        <w:rPr>
          <w:rFonts w:ascii="Calibri" w:hAnsi="Calibri"/>
          <w:sz w:val="20"/>
          <w:szCs w:val="20"/>
        </w:rPr>
      </w:pPr>
      <w:r w:rsidRPr="00A87CE0">
        <w:rPr>
          <w:rStyle w:val="FootnoteReference"/>
          <w:rFonts w:ascii="Calibri" w:hAnsi="Calibri"/>
          <w:sz w:val="20"/>
          <w:szCs w:val="20"/>
        </w:rPr>
        <w:footnoteRef/>
      </w:r>
      <w:r w:rsidRPr="00A87CE0">
        <w:rPr>
          <w:rFonts w:ascii="Calibri" w:hAnsi="Calibri"/>
          <w:sz w:val="20"/>
          <w:szCs w:val="20"/>
        </w:rPr>
        <w:t xml:space="preserve"> More strict procedure can be applied in all cases despite the threshold, e.g., competitive negotiated procedure without publication instead of single tender for the contract with a value of EUR 6.000</w:t>
      </w:r>
    </w:p>
    <w:p w14:paraId="02BFD142" w14:textId="77777777" w:rsidR="00E44B56" w:rsidRPr="00A87CE0" w:rsidRDefault="00E44B56" w:rsidP="00C258C5">
      <w:pPr>
        <w:pStyle w:val="FootnoteText"/>
        <w:rPr>
          <w:rFonts w:ascii="Calibri" w:hAnsi="Calibri"/>
        </w:rPr>
      </w:pPr>
    </w:p>
  </w:footnote>
  <w:footnote w:id="4">
    <w:p w14:paraId="13CB861B" w14:textId="77777777" w:rsidR="00E44B56" w:rsidRDefault="00E44B56">
      <w:pPr>
        <w:pStyle w:val="FootnoteText"/>
      </w:pPr>
      <w:r w:rsidRPr="00A87CE0">
        <w:rPr>
          <w:rStyle w:val="FootnoteReference"/>
          <w:rFonts w:ascii="Calibri" w:hAnsi="Calibri"/>
        </w:rPr>
        <w:footnoteRef/>
      </w:r>
      <w:r w:rsidRPr="00A87CE0">
        <w:rPr>
          <w:rFonts w:ascii="Calibri" w:hAnsi="Calibri"/>
        </w:rPr>
        <w:t xml:space="preserve"> Note: If procurement has become unsuccessful for some lot(s), a new procurement procedure</w:t>
      </w:r>
      <w:r>
        <w:rPr>
          <w:rFonts w:ascii="Calibri" w:hAnsi="Calibri"/>
        </w:rPr>
        <w:t>(s)</w:t>
      </w:r>
      <w:r w:rsidRPr="00A87CE0">
        <w:rPr>
          <w:rFonts w:ascii="Calibri" w:hAnsi="Calibri"/>
        </w:rPr>
        <w:t xml:space="preserve"> should be organized for </w:t>
      </w:r>
      <w:r>
        <w:rPr>
          <w:rFonts w:ascii="Calibri" w:hAnsi="Calibri"/>
        </w:rPr>
        <w:t xml:space="preserve">it (them). Meanwhile </w:t>
      </w:r>
      <w:r w:rsidRPr="00A87CE0">
        <w:rPr>
          <w:rFonts w:ascii="Calibri" w:hAnsi="Calibri"/>
        </w:rPr>
        <w:t>contract</w:t>
      </w:r>
      <w:r>
        <w:rPr>
          <w:rFonts w:ascii="Calibri" w:hAnsi="Calibri"/>
        </w:rPr>
        <w:t>(</w:t>
      </w:r>
      <w:r w:rsidRPr="00A87CE0">
        <w:rPr>
          <w:rFonts w:ascii="Calibri" w:hAnsi="Calibri"/>
        </w:rPr>
        <w:t>s</w:t>
      </w:r>
      <w:r>
        <w:rPr>
          <w:rFonts w:ascii="Calibri" w:hAnsi="Calibri"/>
        </w:rPr>
        <w:t>)</w:t>
      </w:r>
      <w:r w:rsidRPr="00A87CE0">
        <w:rPr>
          <w:rFonts w:ascii="Calibri" w:hAnsi="Calibri"/>
        </w:rPr>
        <w:t xml:space="preserve"> should be signed for the successful lot(s). </w:t>
      </w:r>
    </w:p>
  </w:footnote>
  <w:footnote w:id="5">
    <w:p w14:paraId="3EC7A76B" w14:textId="5AAB0311" w:rsidR="00874DDA" w:rsidRDefault="00874DDA">
      <w:pPr>
        <w:pStyle w:val="FootnoteText"/>
      </w:pPr>
      <w:r w:rsidRPr="00874DDA">
        <w:rPr>
          <w:rStyle w:val="FootnoteReference"/>
          <w:rFonts w:ascii="Calibri" w:hAnsi="Calibri"/>
        </w:rPr>
        <w:footnoteRef/>
      </w:r>
      <w:r w:rsidRPr="00874DDA">
        <w:rPr>
          <w:rFonts w:ascii="Calibri" w:hAnsi="Calibri"/>
        </w:rPr>
        <w:t xml:space="preserve"> The continuation of a procedure is not obligatory</w:t>
      </w:r>
      <w:r>
        <w:t>.</w:t>
      </w:r>
    </w:p>
  </w:footnote>
  <w:footnote w:id="6">
    <w:p w14:paraId="01E464F9" w14:textId="77777777" w:rsidR="00E44B56" w:rsidRPr="00165DED" w:rsidRDefault="00E44B56">
      <w:pPr>
        <w:pStyle w:val="FootnoteText"/>
        <w:rPr>
          <w:rFonts w:ascii="Calibri" w:hAnsi="Calibri"/>
        </w:rPr>
      </w:pPr>
      <w:r w:rsidRPr="00165DED">
        <w:rPr>
          <w:rStyle w:val="FootnoteReference"/>
          <w:rFonts w:ascii="Calibri" w:hAnsi="Calibri"/>
        </w:rPr>
        <w:footnoteRef/>
      </w:r>
      <w:r w:rsidRPr="00165DED">
        <w:rPr>
          <w:rFonts w:ascii="Calibri" w:hAnsi="Calibri"/>
        </w:rPr>
        <w:t xml:space="preserve"> Late start of procurement procedures cannot be considered as a s</w:t>
      </w:r>
      <w:r>
        <w:rPr>
          <w:rFonts w:ascii="Calibri" w:hAnsi="Calibri"/>
        </w:rPr>
        <w:t>t</w:t>
      </w:r>
      <w:r w:rsidRPr="00165DED">
        <w:rPr>
          <w:rFonts w:ascii="Calibri" w:hAnsi="Calibri"/>
        </w:rPr>
        <w:t xml:space="preserve">ate of urgency. </w:t>
      </w:r>
    </w:p>
  </w:footnote>
  <w:footnote w:id="7">
    <w:p w14:paraId="1F8A6BEC" w14:textId="42D8F338" w:rsidR="00656B4D" w:rsidRPr="00656B4D" w:rsidRDefault="00656B4D" w:rsidP="00656B4D">
      <w:pPr>
        <w:pStyle w:val="FootnoteText"/>
        <w:jc w:val="both"/>
        <w:rPr>
          <w:rFonts w:ascii="Calibri" w:hAnsi="Calibri"/>
        </w:rPr>
      </w:pPr>
      <w:r w:rsidRPr="00656B4D">
        <w:rPr>
          <w:rStyle w:val="FootnoteReference"/>
          <w:rFonts w:ascii="Calibri" w:hAnsi="Calibri"/>
        </w:rPr>
        <w:footnoteRef/>
      </w:r>
      <w:r w:rsidRPr="00656B4D">
        <w:rPr>
          <w:rFonts w:ascii="Calibri" w:hAnsi="Calibri"/>
        </w:rPr>
        <w:t xml:space="preserve"> </w:t>
      </w:r>
      <w:r w:rsidRPr="00656B4D">
        <w:rPr>
          <w:rStyle w:val="Strong"/>
          <w:rFonts w:ascii="Calibri" w:eastAsiaTheme="majorEastAsia" w:hAnsi="Calibri" w:cs="Lucida Sans Unicode"/>
          <w:b w:val="0"/>
          <w:bdr w:val="none" w:sz="0" w:space="0" w:color="auto" w:frame="1"/>
          <w:shd w:val="clear" w:color="auto" w:fill="FFFFFF"/>
        </w:rPr>
        <w:t>Regulation (EU, Euratom ) No 966/2012 of the European Parliament and of the Council of 25 October 2012 on the financial rules applicable to the general budget of the Union and repealing Council Regulation (EC, Euratom) No 1605/2002</w:t>
      </w:r>
      <w:r>
        <w:rPr>
          <w:rStyle w:val="apple-converted-space"/>
          <w:rFonts w:ascii="Calibri" w:hAnsi="Calibri" w:cs="Lucida Sans Unicode"/>
          <w:bCs/>
          <w:bdr w:val="none" w:sz="0" w:space="0" w:color="auto" w:frame="1"/>
          <w:shd w:val="clear" w:color="auto" w:fill="FFFFFF"/>
        </w:rPr>
        <w:t>.</w:t>
      </w:r>
    </w:p>
  </w:footnote>
  <w:footnote w:id="8">
    <w:p w14:paraId="3202608D" w14:textId="77777777" w:rsidR="00E44B56" w:rsidRDefault="00E44B56" w:rsidP="00987E84">
      <w:pPr>
        <w:pStyle w:val="FootnoteText"/>
        <w:jc w:val="both"/>
      </w:pPr>
      <w:r>
        <w:rPr>
          <w:rStyle w:val="FootnoteReference"/>
        </w:rPr>
        <w:footnoteRef/>
      </w:r>
      <w:r>
        <w:t xml:space="preserve"> </w:t>
      </w:r>
      <w:r w:rsidRPr="00987E84">
        <w:rPr>
          <w:rFonts w:ascii="Calibri" w:hAnsi="Calibri"/>
        </w:rPr>
        <w:t>Crisis situations in third countries shall be understood as situations of immediate or imminent danger threatening to escalate into armed conflict or to destabilise the country. Crisis situations shall also be understood as situations caused by natural disasters, manmade crisis such as wars and other conflicts or extraordinary circumstances having comparable effects related inter alia to climate change, environmental degradation, privation of access to energy and natural resources or extreme poverty.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4F85" w14:textId="2BA879C2" w:rsidR="009E5F32" w:rsidRDefault="009E5F32" w:rsidP="009E5F32">
    <w:pPr>
      <w:autoSpaceDE w:val="0"/>
      <w:autoSpaceDN w:val="0"/>
      <w:adjustRightInd w:val="0"/>
      <w:ind w:left="709"/>
      <w:jc w:val="right"/>
      <w:rPr>
        <w:bCs/>
        <w:i/>
        <w:iCs/>
      </w:rPr>
    </w:pPr>
  </w:p>
  <w:p w14:paraId="5CDCD432" w14:textId="01A1CE61" w:rsidR="00E44B56" w:rsidRPr="00A101A3" w:rsidRDefault="00467B91" w:rsidP="00467B91">
    <w:pPr>
      <w:pStyle w:val="Header"/>
      <w:tabs>
        <w:tab w:val="left" w:pos="3420"/>
      </w:tabs>
      <w:rPr>
        <w:i/>
      </w:rPr>
    </w:pPr>
    <w:r>
      <w:rPr>
        <w:i/>
      </w:rPr>
      <w:tab/>
    </w: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DC8"/>
    <w:multiLevelType w:val="multilevel"/>
    <w:tmpl w:val="BBD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9598A"/>
    <w:multiLevelType w:val="hybridMultilevel"/>
    <w:tmpl w:val="AD2E6AC0"/>
    <w:lvl w:ilvl="0" w:tplc="D9205D8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862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821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E147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87C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071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4D8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80D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8D22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A37F4"/>
    <w:multiLevelType w:val="multilevel"/>
    <w:tmpl w:val="9DE8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E1A99"/>
    <w:multiLevelType w:val="hybridMultilevel"/>
    <w:tmpl w:val="09CA0B1E"/>
    <w:lvl w:ilvl="0" w:tplc="D9E851F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494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08D3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C70B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8DF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42D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57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6AD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E6D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C7E95"/>
    <w:multiLevelType w:val="hybridMultilevel"/>
    <w:tmpl w:val="CB5C2B68"/>
    <w:lvl w:ilvl="0" w:tplc="04270001">
      <w:start w:val="1"/>
      <w:numFmt w:val="bullet"/>
      <w:lvlText w:val=""/>
      <w:lvlJc w:val="left"/>
      <w:pPr>
        <w:ind w:left="828" w:hanging="360"/>
      </w:pPr>
      <w:rPr>
        <w:rFonts w:ascii="Symbol" w:hAnsi="Symbo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5" w15:restartNumberingAfterBreak="0">
    <w:nsid w:val="1174458C"/>
    <w:multiLevelType w:val="hybridMultilevel"/>
    <w:tmpl w:val="86028D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0E5D35"/>
    <w:multiLevelType w:val="hybridMultilevel"/>
    <w:tmpl w:val="0FC45824"/>
    <w:lvl w:ilvl="0" w:tplc="1C9CE8DA">
      <w:start w:val="1"/>
      <w:numFmt w:val="lowerLetter"/>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B1378B"/>
    <w:multiLevelType w:val="multilevel"/>
    <w:tmpl w:val="1366B39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6177C"/>
    <w:multiLevelType w:val="hybridMultilevel"/>
    <w:tmpl w:val="9760B0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B739FC"/>
    <w:multiLevelType w:val="hybridMultilevel"/>
    <w:tmpl w:val="9476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C6436"/>
    <w:multiLevelType w:val="hybridMultilevel"/>
    <w:tmpl w:val="03AAFEF6"/>
    <w:lvl w:ilvl="0" w:tplc="0EF4E72C">
      <w:start w:val="5"/>
      <w:numFmt w:val="bullet"/>
      <w:lvlText w:val="-"/>
      <w:lvlJc w:val="left"/>
      <w:pPr>
        <w:ind w:left="361" w:hanging="360"/>
      </w:pPr>
      <w:rPr>
        <w:rFonts w:ascii="Times New Roman" w:eastAsiaTheme="minorEastAsia" w:hAnsi="Times New Roman" w:cs="Times New Roman" w:hint="default"/>
      </w:rPr>
    </w:lvl>
    <w:lvl w:ilvl="1" w:tplc="04270003" w:tentative="1">
      <w:start w:val="1"/>
      <w:numFmt w:val="bullet"/>
      <w:lvlText w:val="o"/>
      <w:lvlJc w:val="left"/>
      <w:pPr>
        <w:ind w:left="1081" w:hanging="360"/>
      </w:pPr>
      <w:rPr>
        <w:rFonts w:ascii="Courier New" w:hAnsi="Courier New" w:cs="Courier New" w:hint="default"/>
      </w:rPr>
    </w:lvl>
    <w:lvl w:ilvl="2" w:tplc="04270005" w:tentative="1">
      <w:start w:val="1"/>
      <w:numFmt w:val="bullet"/>
      <w:lvlText w:val=""/>
      <w:lvlJc w:val="left"/>
      <w:pPr>
        <w:ind w:left="1801" w:hanging="360"/>
      </w:pPr>
      <w:rPr>
        <w:rFonts w:ascii="Wingdings" w:hAnsi="Wingdings" w:hint="default"/>
      </w:rPr>
    </w:lvl>
    <w:lvl w:ilvl="3" w:tplc="04270001" w:tentative="1">
      <w:start w:val="1"/>
      <w:numFmt w:val="bullet"/>
      <w:lvlText w:val=""/>
      <w:lvlJc w:val="left"/>
      <w:pPr>
        <w:ind w:left="2521" w:hanging="360"/>
      </w:pPr>
      <w:rPr>
        <w:rFonts w:ascii="Symbol" w:hAnsi="Symbol" w:hint="default"/>
      </w:rPr>
    </w:lvl>
    <w:lvl w:ilvl="4" w:tplc="04270003" w:tentative="1">
      <w:start w:val="1"/>
      <w:numFmt w:val="bullet"/>
      <w:lvlText w:val="o"/>
      <w:lvlJc w:val="left"/>
      <w:pPr>
        <w:ind w:left="3241" w:hanging="360"/>
      </w:pPr>
      <w:rPr>
        <w:rFonts w:ascii="Courier New" w:hAnsi="Courier New" w:cs="Courier New" w:hint="default"/>
      </w:rPr>
    </w:lvl>
    <w:lvl w:ilvl="5" w:tplc="04270005" w:tentative="1">
      <w:start w:val="1"/>
      <w:numFmt w:val="bullet"/>
      <w:lvlText w:val=""/>
      <w:lvlJc w:val="left"/>
      <w:pPr>
        <w:ind w:left="3961" w:hanging="360"/>
      </w:pPr>
      <w:rPr>
        <w:rFonts w:ascii="Wingdings" w:hAnsi="Wingdings" w:hint="default"/>
      </w:rPr>
    </w:lvl>
    <w:lvl w:ilvl="6" w:tplc="04270001" w:tentative="1">
      <w:start w:val="1"/>
      <w:numFmt w:val="bullet"/>
      <w:lvlText w:val=""/>
      <w:lvlJc w:val="left"/>
      <w:pPr>
        <w:ind w:left="4681" w:hanging="360"/>
      </w:pPr>
      <w:rPr>
        <w:rFonts w:ascii="Symbol" w:hAnsi="Symbol" w:hint="default"/>
      </w:rPr>
    </w:lvl>
    <w:lvl w:ilvl="7" w:tplc="04270003" w:tentative="1">
      <w:start w:val="1"/>
      <w:numFmt w:val="bullet"/>
      <w:lvlText w:val="o"/>
      <w:lvlJc w:val="left"/>
      <w:pPr>
        <w:ind w:left="5401" w:hanging="360"/>
      </w:pPr>
      <w:rPr>
        <w:rFonts w:ascii="Courier New" w:hAnsi="Courier New" w:cs="Courier New" w:hint="default"/>
      </w:rPr>
    </w:lvl>
    <w:lvl w:ilvl="8" w:tplc="04270005" w:tentative="1">
      <w:start w:val="1"/>
      <w:numFmt w:val="bullet"/>
      <w:lvlText w:val=""/>
      <w:lvlJc w:val="left"/>
      <w:pPr>
        <w:ind w:left="6121" w:hanging="360"/>
      </w:pPr>
      <w:rPr>
        <w:rFonts w:ascii="Wingdings" w:hAnsi="Wingdings" w:hint="default"/>
      </w:rPr>
    </w:lvl>
  </w:abstractNum>
  <w:abstractNum w:abstractNumId="11" w15:restartNumberingAfterBreak="0">
    <w:nsid w:val="42D656CD"/>
    <w:multiLevelType w:val="hybridMultilevel"/>
    <w:tmpl w:val="8488F0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7E5521E"/>
    <w:multiLevelType w:val="hybridMultilevel"/>
    <w:tmpl w:val="88F8F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D226FF"/>
    <w:multiLevelType w:val="hybridMultilevel"/>
    <w:tmpl w:val="A52E5D96"/>
    <w:lvl w:ilvl="0" w:tplc="F1AA8F6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3151F2C"/>
    <w:multiLevelType w:val="hybridMultilevel"/>
    <w:tmpl w:val="8488F0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B2328AD"/>
    <w:multiLevelType w:val="hybridMultilevel"/>
    <w:tmpl w:val="60D07C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605F6D"/>
    <w:multiLevelType w:val="multilevel"/>
    <w:tmpl w:val="497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383DCF"/>
    <w:multiLevelType w:val="hybridMultilevel"/>
    <w:tmpl w:val="B9E65E98"/>
    <w:lvl w:ilvl="0" w:tplc="53AEB9F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456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C10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859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E18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025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11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23D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89F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CB2DA6"/>
    <w:multiLevelType w:val="hybridMultilevel"/>
    <w:tmpl w:val="B450E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7238B"/>
    <w:multiLevelType w:val="hybridMultilevel"/>
    <w:tmpl w:val="58C88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2C12F3C"/>
    <w:multiLevelType w:val="multilevel"/>
    <w:tmpl w:val="854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F5240A"/>
    <w:multiLevelType w:val="hybridMultilevel"/>
    <w:tmpl w:val="B554DD00"/>
    <w:lvl w:ilvl="0" w:tplc="ECEA7EE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2339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8364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C03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CC36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029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EA6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A91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D0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242A7D"/>
    <w:multiLevelType w:val="hybridMultilevel"/>
    <w:tmpl w:val="1ED4EF70"/>
    <w:lvl w:ilvl="0" w:tplc="0D70D6C0">
      <w:start w:val="1"/>
      <w:numFmt w:val="bullet"/>
      <w:lvlText w:val="-"/>
      <w:lvlJc w:val="left"/>
      <w:pPr>
        <w:ind w:left="405" w:hanging="360"/>
      </w:pPr>
      <w:rPr>
        <w:rFonts w:ascii="Calibri" w:eastAsia="Times New Roman" w:hAnsi="Calibri"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4" w15:restartNumberingAfterBreak="0">
    <w:nsid w:val="75DF5049"/>
    <w:multiLevelType w:val="hybridMultilevel"/>
    <w:tmpl w:val="6FD812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E22086"/>
    <w:multiLevelType w:val="hybridMultilevel"/>
    <w:tmpl w:val="FBB631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8"/>
  </w:num>
  <w:num w:numId="5">
    <w:abstractNumId w:val="22"/>
  </w:num>
  <w:num w:numId="6">
    <w:abstractNumId w:val="18"/>
  </w:num>
  <w:num w:numId="7">
    <w:abstractNumId w:val="3"/>
  </w:num>
  <w:num w:numId="8">
    <w:abstractNumId w:val="1"/>
  </w:num>
  <w:num w:numId="9">
    <w:abstractNumId w:val="4"/>
  </w:num>
  <w:num w:numId="10">
    <w:abstractNumId w:val="10"/>
  </w:num>
  <w:num w:numId="11">
    <w:abstractNumId w:val="16"/>
  </w:num>
  <w:num w:numId="12">
    <w:abstractNumId w:val="11"/>
  </w:num>
  <w:num w:numId="13">
    <w:abstractNumId w:val="15"/>
  </w:num>
  <w:num w:numId="14">
    <w:abstractNumId w:val="6"/>
  </w:num>
  <w:num w:numId="15">
    <w:abstractNumId w:val="20"/>
  </w:num>
  <w:num w:numId="16">
    <w:abstractNumId w:val="5"/>
  </w:num>
  <w:num w:numId="17">
    <w:abstractNumId w:val="24"/>
  </w:num>
  <w:num w:numId="18">
    <w:abstractNumId w:val="25"/>
  </w:num>
  <w:num w:numId="19">
    <w:abstractNumId w:val="17"/>
  </w:num>
  <w:num w:numId="20">
    <w:abstractNumId w:val="21"/>
  </w:num>
  <w:num w:numId="21">
    <w:abstractNumId w:val="0"/>
  </w:num>
  <w:num w:numId="22">
    <w:abstractNumId w:val="2"/>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defaultTabStop w:val="720"/>
  <w:hyphenationZone w:val="396"/>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F"/>
    <w:rsid w:val="00002006"/>
    <w:rsid w:val="0000575B"/>
    <w:rsid w:val="0001111A"/>
    <w:rsid w:val="0001131C"/>
    <w:rsid w:val="00015735"/>
    <w:rsid w:val="000202E7"/>
    <w:rsid w:val="00026FB2"/>
    <w:rsid w:val="00032E42"/>
    <w:rsid w:val="00033369"/>
    <w:rsid w:val="00033B9D"/>
    <w:rsid w:val="0004387A"/>
    <w:rsid w:val="000440C0"/>
    <w:rsid w:val="000454FE"/>
    <w:rsid w:val="000463E9"/>
    <w:rsid w:val="00047F98"/>
    <w:rsid w:val="00053F0E"/>
    <w:rsid w:val="00054F9B"/>
    <w:rsid w:val="0005739B"/>
    <w:rsid w:val="00071144"/>
    <w:rsid w:val="000827C8"/>
    <w:rsid w:val="00083834"/>
    <w:rsid w:val="0009053A"/>
    <w:rsid w:val="00092893"/>
    <w:rsid w:val="0009404A"/>
    <w:rsid w:val="00096FD9"/>
    <w:rsid w:val="000A28C4"/>
    <w:rsid w:val="000C0690"/>
    <w:rsid w:val="000C562B"/>
    <w:rsid w:val="000C73EA"/>
    <w:rsid w:val="000D3B10"/>
    <w:rsid w:val="000D5C68"/>
    <w:rsid w:val="000E1951"/>
    <w:rsid w:val="000F14E2"/>
    <w:rsid w:val="000F17FF"/>
    <w:rsid w:val="000F329E"/>
    <w:rsid w:val="000F53B1"/>
    <w:rsid w:val="00101DFD"/>
    <w:rsid w:val="00104042"/>
    <w:rsid w:val="001112A6"/>
    <w:rsid w:val="00121CFF"/>
    <w:rsid w:val="00123E9B"/>
    <w:rsid w:val="001367E0"/>
    <w:rsid w:val="001510A7"/>
    <w:rsid w:val="00154C82"/>
    <w:rsid w:val="00165DED"/>
    <w:rsid w:val="00165EBB"/>
    <w:rsid w:val="00170A5D"/>
    <w:rsid w:val="00174125"/>
    <w:rsid w:val="00174B39"/>
    <w:rsid w:val="0017763C"/>
    <w:rsid w:val="00180551"/>
    <w:rsid w:val="00186778"/>
    <w:rsid w:val="001930B2"/>
    <w:rsid w:val="0019598F"/>
    <w:rsid w:val="001A3FE0"/>
    <w:rsid w:val="001B07E4"/>
    <w:rsid w:val="001B1C6A"/>
    <w:rsid w:val="001B3885"/>
    <w:rsid w:val="001B6AFC"/>
    <w:rsid w:val="001B7D18"/>
    <w:rsid w:val="001C2C9E"/>
    <w:rsid w:val="001C310C"/>
    <w:rsid w:val="001D1739"/>
    <w:rsid w:val="001D3004"/>
    <w:rsid w:val="001D5C78"/>
    <w:rsid w:val="001E0977"/>
    <w:rsid w:val="001E241C"/>
    <w:rsid w:val="001E4118"/>
    <w:rsid w:val="001F637D"/>
    <w:rsid w:val="001F7E2A"/>
    <w:rsid w:val="0020030A"/>
    <w:rsid w:val="00212F94"/>
    <w:rsid w:val="0021458C"/>
    <w:rsid w:val="00216F2F"/>
    <w:rsid w:val="00221CEB"/>
    <w:rsid w:val="00224128"/>
    <w:rsid w:val="00230E66"/>
    <w:rsid w:val="00231015"/>
    <w:rsid w:val="00236107"/>
    <w:rsid w:val="002469C7"/>
    <w:rsid w:val="002474D4"/>
    <w:rsid w:val="0025396C"/>
    <w:rsid w:val="002569D5"/>
    <w:rsid w:val="0026464C"/>
    <w:rsid w:val="0026661E"/>
    <w:rsid w:val="00276C9B"/>
    <w:rsid w:val="00276CD0"/>
    <w:rsid w:val="0028066B"/>
    <w:rsid w:val="0028479C"/>
    <w:rsid w:val="002870FE"/>
    <w:rsid w:val="002A0E67"/>
    <w:rsid w:val="002A32F4"/>
    <w:rsid w:val="002A5308"/>
    <w:rsid w:val="002C132F"/>
    <w:rsid w:val="002C5442"/>
    <w:rsid w:val="002D28DA"/>
    <w:rsid w:val="002D3C52"/>
    <w:rsid w:val="002D729D"/>
    <w:rsid w:val="002F01DB"/>
    <w:rsid w:val="003010FD"/>
    <w:rsid w:val="00305F97"/>
    <w:rsid w:val="0031039E"/>
    <w:rsid w:val="00313B81"/>
    <w:rsid w:val="00314354"/>
    <w:rsid w:val="0031716A"/>
    <w:rsid w:val="00317F11"/>
    <w:rsid w:val="003209CD"/>
    <w:rsid w:val="00321DE1"/>
    <w:rsid w:val="0033230D"/>
    <w:rsid w:val="00334C2C"/>
    <w:rsid w:val="00335801"/>
    <w:rsid w:val="00335EF2"/>
    <w:rsid w:val="00341D42"/>
    <w:rsid w:val="003420EA"/>
    <w:rsid w:val="003423F3"/>
    <w:rsid w:val="00347031"/>
    <w:rsid w:val="0035747D"/>
    <w:rsid w:val="00362516"/>
    <w:rsid w:val="0036316B"/>
    <w:rsid w:val="003712C3"/>
    <w:rsid w:val="00372724"/>
    <w:rsid w:val="00373233"/>
    <w:rsid w:val="00374DE4"/>
    <w:rsid w:val="0038364D"/>
    <w:rsid w:val="003843D9"/>
    <w:rsid w:val="00384B10"/>
    <w:rsid w:val="003879D4"/>
    <w:rsid w:val="0039123D"/>
    <w:rsid w:val="0039187F"/>
    <w:rsid w:val="00393355"/>
    <w:rsid w:val="00393699"/>
    <w:rsid w:val="00394FBF"/>
    <w:rsid w:val="00395308"/>
    <w:rsid w:val="00395A4B"/>
    <w:rsid w:val="00396C1E"/>
    <w:rsid w:val="003A0164"/>
    <w:rsid w:val="003A0307"/>
    <w:rsid w:val="003A066B"/>
    <w:rsid w:val="003A214C"/>
    <w:rsid w:val="003A31A9"/>
    <w:rsid w:val="003A3BA8"/>
    <w:rsid w:val="003A69D2"/>
    <w:rsid w:val="003B14D3"/>
    <w:rsid w:val="003B25D0"/>
    <w:rsid w:val="003C3CBB"/>
    <w:rsid w:val="003E31C9"/>
    <w:rsid w:val="003E7BC4"/>
    <w:rsid w:val="003F22B3"/>
    <w:rsid w:val="003F50A4"/>
    <w:rsid w:val="003F5571"/>
    <w:rsid w:val="0040290B"/>
    <w:rsid w:val="00411391"/>
    <w:rsid w:val="0041510E"/>
    <w:rsid w:val="004219A0"/>
    <w:rsid w:val="004305E5"/>
    <w:rsid w:val="00441B50"/>
    <w:rsid w:val="00443C59"/>
    <w:rsid w:val="0045508A"/>
    <w:rsid w:val="0045638B"/>
    <w:rsid w:val="00461969"/>
    <w:rsid w:val="004634D1"/>
    <w:rsid w:val="0046680D"/>
    <w:rsid w:val="00467B91"/>
    <w:rsid w:val="0047282A"/>
    <w:rsid w:val="00473E8F"/>
    <w:rsid w:val="00481F4F"/>
    <w:rsid w:val="00483067"/>
    <w:rsid w:val="004920A7"/>
    <w:rsid w:val="004969CE"/>
    <w:rsid w:val="00497870"/>
    <w:rsid w:val="004A10A4"/>
    <w:rsid w:val="004A18AD"/>
    <w:rsid w:val="004A79AC"/>
    <w:rsid w:val="004B0F2B"/>
    <w:rsid w:val="004B589C"/>
    <w:rsid w:val="004C6A47"/>
    <w:rsid w:val="004D0F39"/>
    <w:rsid w:val="004D3A1D"/>
    <w:rsid w:val="004D762A"/>
    <w:rsid w:val="004E0549"/>
    <w:rsid w:val="004F110C"/>
    <w:rsid w:val="004F4C4D"/>
    <w:rsid w:val="004F6300"/>
    <w:rsid w:val="0050241E"/>
    <w:rsid w:val="00510FCB"/>
    <w:rsid w:val="005172D1"/>
    <w:rsid w:val="00520455"/>
    <w:rsid w:val="005215DA"/>
    <w:rsid w:val="0052184D"/>
    <w:rsid w:val="00522540"/>
    <w:rsid w:val="00531C4C"/>
    <w:rsid w:val="0053349D"/>
    <w:rsid w:val="0053558B"/>
    <w:rsid w:val="00542DFE"/>
    <w:rsid w:val="00551F18"/>
    <w:rsid w:val="00552699"/>
    <w:rsid w:val="005612B3"/>
    <w:rsid w:val="00565178"/>
    <w:rsid w:val="0056531F"/>
    <w:rsid w:val="00566F48"/>
    <w:rsid w:val="005761D2"/>
    <w:rsid w:val="00576C94"/>
    <w:rsid w:val="00576D44"/>
    <w:rsid w:val="00581E45"/>
    <w:rsid w:val="00593F67"/>
    <w:rsid w:val="0059499C"/>
    <w:rsid w:val="00595E07"/>
    <w:rsid w:val="005A0EEA"/>
    <w:rsid w:val="005A15EF"/>
    <w:rsid w:val="005A165B"/>
    <w:rsid w:val="005A3378"/>
    <w:rsid w:val="005A5CEA"/>
    <w:rsid w:val="005A7507"/>
    <w:rsid w:val="005B6C5E"/>
    <w:rsid w:val="005C039D"/>
    <w:rsid w:val="005C2B1C"/>
    <w:rsid w:val="005C2F14"/>
    <w:rsid w:val="005C31D6"/>
    <w:rsid w:val="005D5A74"/>
    <w:rsid w:val="005E2F3A"/>
    <w:rsid w:val="005E46A7"/>
    <w:rsid w:val="005E5B02"/>
    <w:rsid w:val="005F188E"/>
    <w:rsid w:val="005F266E"/>
    <w:rsid w:val="005F3ECF"/>
    <w:rsid w:val="005F7A77"/>
    <w:rsid w:val="006013A2"/>
    <w:rsid w:val="00605B48"/>
    <w:rsid w:val="00605FFE"/>
    <w:rsid w:val="0061166A"/>
    <w:rsid w:val="00615D64"/>
    <w:rsid w:val="00621383"/>
    <w:rsid w:val="006374E3"/>
    <w:rsid w:val="0064366C"/>
    <w:rsid w:val="00647356"/>
    <w:rsid w:val="00656B4D"/>
    <w:rsid w:val="006617F2"/>
    <w:rsid w:val="006647CB"/>
    <w:rsid w:val="0068245D"/>
    <w:rsid w:val="0069036C"/>
    <w:rsid w:val="00691509"/>
    <w:rsid w:val="006922CA"/>
    <w:rsid w:val="00695996"/>
    <w:rsid w:val="00696A5D"/>
    <w:rsid w:val="006A4B7E"/>
    <w:rsid w:val="006B20E2"/>
    <w:rsid w:val="006C1122"/>
    <w:rsid w:val="006C1768"/>
    <w:rsid w:val="006C554E"/>
    <w:rsid w:val="006D70AD"/>
    <w:rsid w:val="006F06DC"/>
    <w:rsid w:val="00701E7F"/>
    <w:rsid w:val="007033DE"/>
    <w:rsid w:val="007040D3"/>
    <w:rsid w:val="00713FFB"/>
    <w:rsid w:val="007177D1"/>
    <w:rsid w:val="00717A08"/>
    <w:rsid w:val="00721EB2"/>
    <w:rsid w:val="00722ACC"/>
    <w:rsid w:val="007235B3"/>
    <w:rsid w:val="00724045"/>
    <w:rsid w:val="007310D4"/>
    <w:rsid w:val="0074602E"/>
    <w:rsid w:val="007562EB"/>
    <w:rsid w:val="0075759F"/>
    <w:rsid w:val="0076452B"/>
    <w:rsid w:val="0076799D"/>
    <w:rsid w:val="00771051"/>
    <w:rsid w:val="00771C86"/>
    <w:rsid w:val="007830ED"/>
    <w:rsid w:val="00795B3E"/>
    <w:rsid w:val="007A6B54"/>
    <w:rsid w:val="007B0ACA"/>
    <w:rsid w:val="007B51B3"/>
    <w:rsid w:val="007C320B"/>
    <w:rsid w:val="007C7830"/>
    <w:rsid w:val="007D133C"/>
    <w:rsid w:val="007D1964"/>
    <w:rsid w:val="007D1D6A"/>
    <w:rsid w:val="007D6C6C"/>
    <w:rsid w:val="007E0499"/>
    <w:rsid w:val="007E072E"/>
    <w:rsid w:val="007F4FB7"/>
    <w:rsid w:val="00800981"/>
    <w:rsid w:val="00805DBA"/>
    <w:rsid w:val="008072B6"/>
    <w:rsid w:val="00812F6A"/>
    <w:rsid w:val="008175D9"/>
    <w:rsid w:val="0082659B"/>
    <w:rsid w:val="0082749A"/>
    <w:rsid w:val="008310E4"/>
    <w:rsid w:val="00831169"/>
    <w:rsid w:val="00845B4A"/>
    <w:rsid w:val="008467AD"/>
    <w:rsid w:val="0085180E"/>
    <w:rsid w:val="00852770"/>
    <w:rsid w:val="00852EFE"/>
    <w:rsid w:val="00854DAD"/>
    <w:rsid w:val="00863E4A"/>
    <w:rsid w:val="00864028"/>
    <w:rsid w:val="0087257A"/>
    <w:rsid w:val="00874DDA"/>
    <w:rsid w:val="00875515"/>
    <w:rsid w:val="00880069"/>
    <w:rsid w:val="0088439D"/>
    <w:rsid w:val="00886287"/>
    <w:rsid w:val="00892F0F"/>
    <w:rsid w:val="008948C7"/>
    <w:rsid w:val="0089555C"/>
    <w:rsid w:val="008957B8"/>
    <w:rsid w:val="00895EB5"/>
    <w:rsid w:val="00897EF1"/>
    <w:rsid w:val="008B25E6"/>
    <w:rsid w:val="008B4171"/>
    <w:rsid w:val="008C31E2"/>
    <w:rsid w:val="008D0EBE"/>
    <w:rsid w:val="008D6A45"/>
    <w:rsid w:val="008E1A51"/>
    <w:rsid w:val="008E1BF9"/>
    <w:rsid w:val="008E7607"/>
    <w:rsid w:val="008F15F9"/>
    <w:rsid w:val="008F318E"/>
    <w:rsid w:val="008F4BA8"/>
    <w:rsid w:val="00902A63"/>
    <w:rsid w:val="00902A73"/>
    <w:rsid w:val="00902E1A"/>
    <w:rsid w:val="00910B8A"/>
    <w:rsid w:val="0091220D"/>
    <w:rsid w:val="00921326"/>
    <w:rsid w:val="00930F5F"/>
    <w:rsid w:val="0093514C"/>
    <w:rsid w:val="009366C1"/>
    <w:rsid w:val="00941A67"/>
    <w:rsid w:val="009458C0"/>
    <w:rsid w:val="00945B47"/>
    <w:rsid w:val="009463F8"/>
    <w:rsid w:val="00947353"/>
    <w:rsid w:val="00964063"/>
    <w:rsid w:val="00982563"/>
    <w:rsid w:val="00987E84"/>
    <w:rsid w:val="00991880"/>
    <w:rsid w:val="009A36AD"/>
    <w:rsid w:val="009A5386"/>
    <w:rsid w:val="009A63DE"/>
    <w:rsid w:val="009A6EEC"/>
    <w:rsid w:val="009B14A0"/>
    <w:rsid w:val="009B1551"/>
    <w:rsid w:val="009B1F5A"/>
    <w:rsid w:val="009B3CDC"/>
    <w:rsid w:val="009B4223"/>
    <w:rsid w:val="009B587F"/>
    <w:rsid w:val="009B7E60"/>
    <w:rsid w:val="009C0C9C"/>
    <w:rsid w:val="009C10FD"/>
    <w:rsid w:val="009C1C56"/>
    <w:rsid w:val="009C283E"/>
    <w:rsid w:val="009C4168"/>
    <w:rsid w:val="009C5BC0"/>
    <w:rsid w:val="009D082D"/>
    <w:rsid w:val="009D1ECB"/>
    <w:rsid w:val="009D3048"/>
    <w:rsid w:val="009D6AEC"/>
    <w:rsid w:val="009E5F32"/>
    <w:rsid w:val="00A101A3"/>
    <w:rsid w:val="00A12066"/>
    <w:rsid w:val="00A16575"/>
    <w:rsid w:val="00A22579"/>
    <w:rsid w:val="00A239CD"/>
    <w:rsid w:val="00A24F21"/>
    <w:rsid w:val="00A2574A"/>
    <w:rsid w:val="00A27274"/>
    <w:rsid w:val="00A32A14"/>
    <w:rsid w:val="00A343D3"/>
    <w:rsid w:val="00A3683B"/>
    <w:rsid w:val="00A431EA"/>
    <w:rsid w:val="00A4552D"/>
    <w:rsid w:val="00A53B7D"/>
    <w:rsid w:val="00A574A5"/>
    <w:rsid w:val="00A57E9E"/>
    <w:rsid w:val="00A618DB"/>
    <w:rsid w:val="00A64038"/>
    <w:rsid w:val="00A64927"/>
    <w:rsid w:val="00A87CE0"/>
    <w:rsid w:val="00A91296"/>
    <w:rsid w:val="00A92AA9"/>
    <w:rsid w:val="00A951A9"/>
    <w:rsid w:val="00AB33C2"/>
    <w:rsid w:val="00AB3F2B"/>
    <w:rsid w:val="00AB40E4"/>
    <w:rsid w:val="00AD25EC"/>
    <w:rsid w:val="00AD46FF"/>
    <w:rsid w:val="00AD6130"/>
    <w:rsid w:val="00AD6AD9"/>
    <w:rsid w:val="00AE189F"/>
    <w:rsid w:val="00AE5A53"/>
    <w:rsid w:val="00AF1D01"/>
    <w:rsid w:val="00AF5CAB"/>
    <w:rsid w:val="00AF6E7B"/>
    <w:rsid w:val="00B01357"/>
    <w:rsid w:val="00B03641"/>
    <w:rsid w:val="00B06AB2"/>
    <w:rsid w:val="00B070A8"/>
    <w:rsid w:val="00B21A01"/>
    <w:rsid w:val="00B2577F"/>
    <w:rsid w:val="00B270F1"/>
    <w:rsid w:val="00B41A9A"/>
    <w:rsid w:val="00B42352"/>
    <w:rsid w:val="00B423CF"/>
    <w:rsid w:val="00B44A1A"/>
    <w:rsid w:val="00B579D6"/>
    <w:rsid w:val="00B645AC"/>
    <w:rsid w:val="00B66CB0"/>
    <w:rsid w:val="00B675A6"/>
    <w:rsid w:val="00B72B7B"/>
    <w:rsid w:val="00B73B48"/>
    <w:rsid w:val="00B74615"/>
    <w:rsid w:val="00B74CEB"/>
    <w:rsid w:val="00B75F87"/>
    <w:rsid w:val="00B76648"/>
    <w:rsid w:val="00B80B30"/>
    <w:rsid w:val="00B83F87"/>
    <w:rsid w:val="00B85119"/>
    <w:rsid w:val="00B93083"/>
    <w:rsid w:val="00BA0891"/>
    <w:rsid w:val="00BA5A13"/>
    <w:rsid w:val="00BA7C06"/>
    <w:rsid w:val="00BB3DEB"/>
    <w:rsid w:val="00BC1A33"/>
    <w:rsid w:val="00BC7228"/>
    <w:rsid w:val="00BE04A7"/>
    <w:rsid w:val="00BE2B43"/>
    <w:rsid w:val="00BE4E15"/>
    <w:rsid w:val="00BE4FA1"/>
    <w:rsid w:val="00BE7333"/>
    <w:rsid w:val="00BF206A"/>
    <w:rsid w:val="00C13A92"/>
    <w:rsid w:val="00C13E4B"/>
    <w:rsid w:val="00C16322"/>
    <w:rsid w:val="00C258C5"/>
    <w:rsid w:val="00C418F7"/>
    <w:rsid w:val="00C45C77"/>
    <w:rsid w:val="00C475E7"/>
    <w:rsid w:val="00C514F7"/>
    <w:rsid w:val="00C54446"/>
    <w:rsid w:val="00C5763E"/>
    <w:rsid w:val="00C57BCD"/>
    <w:rsid w:val="00C60AB9"/>
    <w:rsid w:val="00C60D86"/>
    <w:rsid w:val="00C6341C"/>
    <w:rsid w:val="00C648D6"/>
    <w:rsid w:val="00C65A49"/>
    <w:rsid w:val="00C67BC6"/>
    <w:rsid w:val="00C80850"/>
    <w:rsid w:val="00C82B34"/>
    <w:rsid w:val="00C85CC8"/>
    <w:rsid w:val="00C86966"/>
    <w:rsid w:val="00C86DE2"/>
    <w:rsid w:val="00CA2E25"/>
    <w:rsid w:val="00CA4E15"/>
    <w:rsid w:val="00CB5AEE"/>
    <w:rsid w:val="00CB6466"/>
    <w:rsid w:val="00CB6BAA"/>
    <w:rsid w:val="00CC6DF0"/>
    <w:rsid w:val="00CC6FB2"/>
    <w:rsid w:val="00CD3D40"/>
    <w:rsid w:val="00CD4832"/>
    <w:rsid w:val="00CD5203"/>
    <w:rsid w:val="00CE44B7"/>
    <w:rsid w:val="00CE56FD"/>
    <w:rsid w:val="00CE75F1"/>
    <w:rsid w:val="00CE797C"/>
    <w:rsid w:val="00CF58EC"/>
    <w:rsid w:val="00CF6DCA"/>
    <w:rsid w:val="00D0629C"/>
    <w:rsid w:val="00D11737"/>
    <w:rsid w:val="00D12AF4"/>
    <w:rsid w:val="00D21107"/>
    <w:rsid w:val="00D21637"/>
    <w:rsid w:val="00D24DD2"/>
    <w:rsid w:val="00D25BB5"/>
    <w:rsid w:val="00D36899"/>
    <w:rsid w:val="00D36E8C"/>
    <w:rsid w:val="00D3754C"/>
    <w:rsid w:val="00D40F52"/>
    <w:rsid w:val="00D46014"/>
    <w:rsid w:val="00D46DC5"/>
    <w:rsid w:val="00D5686C"/>
    <w:rsid w:val="00D61852"/>
    <w:rsid w:val="00D631A6"/>
    <w:rsid w:val="00D72FD0"/>
    <w:rsid w:val="00D736F8"/>
    <w:rsid w:val="00D74F27"/>
    <w:rsid w:val="00D81B8B"/>
    <w:rsid w:val="00D829BD"/>
    <w:rsid w:val="00D83599"/>
    <w:rsid w:val="00D9314B"/>
    <w:rsid w:val="00D97992"/>
    <w:rsid w:val="00DA72A1"/>
    <w:rsid w:val="00DB00E1"/>
    <w:rsid w:val="00DB4DED"/>
    <w:rsid w:val="00DB5C31"/>
    <w:rsid w:val="00DD4C38"/>
    <w:rsid w:val="00DE063B"/>
    <w:rsid w:val="00DE33FD"/>
    <w:rsid w:val="00DF0C25"/>
    <w:rsid w:val="00DF0E3A"/>
    <w:rsid w:val="00DF49DC"/>
    <w:rsid w:val="00DF58BC"/>
    <w:rsid w:val="00DF6826"/>
    <w:rsid w:val="00E01F7A"/>
    <w:rsid w:val="00E02F08"/>
    <w:rsid w:val="00E110AC"/>
    <w:rsid w:val="00E2183D"/>
    <w:rsid w:val="00E22433"/>
    <w:rsid w:val="00E36494"/>
    <w:rsid w:val="00E412AA"/>
    <w:rsid w:val="00E44B56"/>
    <w:rsid w:val="00E51BC2"/>
    <w:rsid w:val="00E55916"/>
    <w:rsid w:val="00E611D0"/>
    <w:rsid w:val="00E70B35"/>
    <w:rsid w:val="00E82E60"/>
    <w:rsid w:val="00E8657E"/>
    <w:rsid w:val="00E917FD"/>
    <w:rsid w:val="00E95BB5"/>
    <w:rsid w:val="00E963ED"/>
    <w:rsid w:val="00EA13B9"/>
    <w:rsid w:val="00EA316A"/>
    <w:rsid w:val="00EA3BA1"/>
    <w:rsid w:val="00EA3C5D"/>
    <w:rsid w:val="00EA6DBC"/>
    <w:rsid w:val="00EB4188"/>
    <w:rsid w:val="00EB42E3"/>
    <w:rsid w:val="00EB4720"/>
    <w:rsid w:val="00EB6371"/>
    <w:rsid w:val="00EB63D9"/>
    <w:rsid w:val="00EC32CE"/>
    <w:rsid w:val="00EC7F5E"/>
    <w:rsid w:val="00ED02D8"/>
    <w:rsid w:val="00ED6904"/>
    <w:rsid w:val="00EE482E"/>
    <w:rsid w:val="00F01C37"/>
    <w:rsid w:val="00F036F2"/>
    <w:rsid w:val="00F0599D"/>
    <w:rsid w:val="00F17947"/>
    <w:rsid w:val="00F2249A"/>
    <w:rsid w:val="00F27980"/>
    <w:rsid w:val="00F27F80"/>
    <w:rsid w:val="00F35996"/>
    <w:rsid w:val="00F35A71"/>
    <w:rsid w:val="00F42FD9"/>
    <w:rsid w:val="00F44D11"/>
    <w:rsid w:val="00F4623B"/>
    <w:rsid w:val="00F47114"/>
    <w:rsid w:val="00F509A1"/>
    <w:rsid w:val="00F61B17"/>
    <w:rsid w:val="00F638BD"/>
    <w:rsid w:val="00F703BE"/>
    <w:rsid w:val="00F72D15"/>
    <w:rsid w:val="00F73256"/>
    <w:rsid w:val="00F73432"/>
    <w:rsid w:val="00F73647"/>
    <w:rsid w:val="00F83E03"/>
    <w:rsid w:val="00F86CAB"/>
    <w:rsid w:val="00FA222F"/>
    <w:rsid w:val="00FA727D"/>
    <w:rsid w:val="00FB25B6"/>
    <w:rsid w:val="00FC3100"/>
    <w:rsid w:val="00FC5046"/>
    <w:rsid w:val="00FC7B43"/>
    <w:rsid w:val="00FD19B2"/>
    <w:rsid w:val="00FD5362"/>
    <w:rsid w:val="00FE3D87"/>
    <w:rsid w:val="00FE3E12"/>
    <w:rsid w:val="00FE7B09"/>
    <w:rsid w:val="00FF041F"/>
    <w:rsid w:val="00FF476B"/>
    <w:rsid w:val="00FF4F33"/>
    <w:rsid w:val="00FF71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A32AE2"/>
  <w15:docId w15:val="{BDCBFB2B-7F76-45A0-97EF-F787EF5E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B070A8"/>
    <w:rPr>
      <w:sz w:val="24"/>
      <w:szCs w:val="24"/>
      <w:lang w:val="lt-LT" w:eastAsia="lt-LT"/>
    </w:rPr>
  </w:style>
  <w:style w:type="paragraph" w:styleId="Heading1">
    <w:name w:val="heading 1"/>
    <w:basedOn w:val="Normal"/>
    <w:next w:val="Normal"/>
    <w:link w:val="Heading1Char"/>
    <w:qFormat/>
    <w:rsid w:val="00B070A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070A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94F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44A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70A8"/>
    <w:rPr>
      <w:rFonts w:asciiTheme="majorHAnsi" w:eastAsiaTheme="majorEastAsia" w:hAnsiTheme="majorHAnsi" w:cstheme="majorBidi"/>
      <w:b/>
      <w:bCs/>
      <w:i/>
      <w:iCs/>
      <w:sz w:val="28"/>
      <w:szCs w:val="28"/>
      <w:lang w:val="lt-LT" w:eastAsia="lt-LT"/>
    </w:rPr>
  </w:style>
  <w:style w:type="character" w:customStyle="1" w:styleId="Heading1Char">
    <w:name w:val="Heading 1 Char"/>
    <w:basedOn w:val="DefaultParagraphFont"/>
    <w:link w:val="Heading1"/>
    <w:rsid w:val="00B070A8"/>
    <w:rPr>
      <w:rFonts w:asciiTheme="majorHAnsi" w:eastAsiaTheme="majorEastAsia" w:hAnsiTheme="majorHAnsi" w:cstheme="majorBidi"/>
      <w:b/>
      <w:bCs/>
      <w:kern w:val="32"/>
      <w:sz w:val="32"/>
      <w:szCs w:val="32"/>
      <w:lang w:val="lt-LT" w:eastAsia="lt-LT"/>
    </w:rPr>
  </w:style>
  <w:style w:type="paragraph" w:styleId="TOCHeading">
    <w:name w:val="TOC Heading"/>
    <w:basedOn w:val="Heading1"/>
    <w:next w:val="Normal"/>
    <w:uiPriority w:val="39"/>
    <w:semiHidden/>
    <w:unhideWhenUsed/>
    <w:qFormat/>
    <w:rsid w:val="00B070A8"/>
    <w:pPr>
      <w:keepLines/>
      <w:spacing w:before="480" w:after="0"/>
      <w:outlineLvl w:val="9"/>
    </w:pPr>
    <w:rPr>
      <w:color w:val="365F91" w:themeColor="accent1" w:themeShade="BF"/>
      <w:kern w:val="0"/>
      <w:sz w:val="28"/>
      <w:szCs w:val="28"/>
    </w:rPr>
  </w:style>
  <w:style w:type="paragraph" w:customStyle="1" w:styleId="BodyText1">
    <w:name w:val="Body Text1"/>
    <w:basedOn w:val="Normal"/>
    <w:rsid w:val="00892F0F"/>
    <w:pPr>
      <w:suppressAutoHyphens/>
      <w:autoSpaceDE w:val="0"/>
      <w:autoSpaceDN w:val="0"/>
      <w:adjustRightInd w:val="0"/>
      <w:spacing w:line="297" w:lineRule="auto"/>
      <w:ind w:firstLine="312"/>
      <w:jc w:val="both"/>
    </w:pPr>
    <w:rPr>
      <w:color w:val="000000"/>
      <w:sz w:val="20"/>
      <w:szCs w:val="20"/>
      <w:lang w:eastAsia="en-US"/>
    </w:rPr>
  </w:style>
  <w:style w:type="paragraph" w:customStyle="1" w:styleId="sti-art">
    <w:name w:val="sti-art"/>
    <w:basedOn w:val="Normal"/>
    <w:rsid w:val="00892F0F"/>
    <w:pPr>
      <w:spacing w:before="100" w:beforeAutospacing="1" w:after="100" w:afterAutospacing="1"/>
    </w:pPr>
    <w:rPr>
      <w:lang w:val="en-US" w:eastAsia="en-US"/>
    </w:rPr>
  </w:style>
  <w:style w:type="paragraph" w:customStyle="1" w:styleId="Normal1">
    <w:name w:val="Normal1"/>
    <w:basedOn w:val="Normal"/>
    <w:rsid w:val="00892F0F"/>
    <w:pPr>
      <w:spacing w:before="100" w:beforeAutospacing="1" w:after="100" w:afterAutospacing="1"/>
    </w:pPr>
    <w:rPr>
      <w:lang w:val="en-US" w:eastAsia="en-US"/>
    </w:rPr>
  </w:style>
  <w:style w:type="character" w:customStyle="1" w:styleId="apple-converted-space">
    <w:name w:val="apple-converted-space"/>
    <w:basedOn w:val="DefaultParagraphFont"/>
    <w:rsid w:val="00892F0F"/>
  </w:style>
  <w:style w:type="character" w:customStyle="1" w:styleId="italic">
    <w:name w:val="italic"/>
    <w:basedOn w:val="DefaultParagraphFont"/>
    <w:rsid w:val="00892F0F"/>
  </w:style>
  <w:style w:type="paragraph" w:customStyle="1" w:styleId="ti-art">
    <w:name w:val="ti-art"/>
    <w:basedOn w:val="Normal"/>
    <w:rsid w:val="00892F0F"/>
    <w:pPr>
      <w:spacing w:before="100" w:beforeAutospacing="1" w:after="100" w:afterAutospacing="1"/>
    </w:pPr>
    <w:rPr>
      <w:lang w:val="en-US" w:eastAsia="en-US"/>
    </w:rPr>
  </w:style>
  <w:style w:type="character" w:styleId="CommentReference">
    <w:name w:val="annotation reference"/>
    <w:basedOn w:val="DefaultParagraphFont"/>
    <w:uiPriority w:val="99"/>
    <w:unhideWhenUsed/>
    <w:rsid w:val="00892F0F"/>
    <w:rPr>
      <w:sz w:val="16"/>
      <w:szCs w:val="16"/>
    </w:rPr>
  </w:style>
  <w:style w:type="paragraph" w:styleId="CommentText">
    <w:name w:val="annotation text"/>
    <w:basedOn w:val="Normal"/>
    <w:link w:val="CommentTextChar"/>
    <w:uiPriority w:val="99"/>
    <w:unhideWhenUsed/>
    <w:rsid w:val="00892F0F"/>
    <w:rPr>
      <w:sz w:val="20"/>
      <w:szCs w:val="20"/>
    </w:rPr>
  </w:style>
  <w:style w:type="character" w:customStyle="1" w:styleId="CommentTextChar">
    <w:name w:val="Comment Text Char"/>
    <w:basedOn w:val="DefaultParagraphFont"/>
    <w:link w:val="CommentText"/>
    <w:uiPriority w:val="99"/>
    <w:rsid w:val="00892F0F"/>
    <w:rPr>
      <w:lang w:val="lt-LT" w:eastAsia="lt-LT"/>
    </w:rPr>
  </w:style>
  <w:style w:type="paragraph" w:styleId="CommentSubject">
    <w:name w:val="annotation subject"/>
    <w:basedOn w:val="CommentText"/>
    <w:next w:val="CommentText"/>
    <w:link w:val="CommentSubjectChar"/>
    <w:uiPriority w:val="99"/>
    <w:semiHidden/>
    <w:unhideWhenUsed/>
    <w:rsid w:val="00892F0F"/>
    <w:rPr>
      <w:b/>
      <w:bCs/>
    </w:rPr>
  </w:style>
  <w:style w:type="character" w:customStyle="1" w:styleId="CommentSubjectChar">
    <w:name w:val="Comment Subject Char"/>
    <w:basedOn w:val="CommentTextChar"/>
    <w:link w:val="CommentSubject"/>
    <w:uiPriority w:val="99"/>
    <w:semiHidden/>
    <w:rsid w:val="00892F0F"/>
    <w:rPr>
      <w:b/>
      <w:bCs/>
      <w:lang w:val="lt-LT" w:eastAsia="lt-LT"/>
    </w:rPr>
  </w:style>
  <w:style w:type="paragraph" w:styleId="BalloonText">
    <w:name w:val="Balloon Text"/>
    <w:basedOn w:val="Normal"/>
    <w:link w:val="BalloonTextChar"/>
    <w:uiPriority w:val="99"/>
    <w:semiHidden/>
    <w:unhideWhenUsed/>
    <w:rsid w:val="00892F0F"/>
    <w:rPr>
      <w:rFonts w:ascii="Tahoma" w:hAnsi="Tahoma" w:cs="Tahoma"/>
      <w:sz w:val="16"/>
      <w:szCs w:val="16"/>
    </w:rPr>
  </w:style>
  <w:style w:type="character" w:customStyle="1" w:styleId="BalloonTextChar">
    <w:name w:val="Balloon Text Char"/>
    <w:basedOn w:val="DefaultParagraphFont"/>
    <w:link w:val="BalloonText"/>
    <w:uiPriority w:val="99"/>
    <w:semiHidden/>
    <w:rsid w:val="00892F0F"/>
    <w:rPr>
      <w:rFonts w:ascii="Tahoma" w:hAnsi="Tahoma" w:cs="Tahoma"/>
      <w:sz w:val="16"/>
      <w:szCs w:val="16"/>
      <w:lang w:val="lt-LT" w:eastAsia="lt-LT"/>
    </w:rPr>
  </w:style>
  <w:style w:type="paragraph" w:styleId="ListParagraph">
    <w:name w:val="List Paragraph"/>
    <w:basedOn w:val="Normal"/>
    <w:uiPriority w:val="34"/>
    <w:qFormat/>
    <w:rsid w:val="00F83E03"/>
    <w:pPr>
      <w:ind w:left="720"/>
      <w:contextualSpacing/>
    </w:pPr>
  </w:style>
  <w:style w:type="paragraph" w:customStyle="1" w:styleId="Normal2">
    <w:name w:val="Normal2"/>
    <w:basedOn w:val="Normal"/>
    <w:rsid w:val="00576C94"/>
    <w:pPr>
      <w:spacing w:before="100" w:beforeAutospacing="1" w:after="100" w:afterAutospacing="1"/>
    </w:pPr>
  </w:style>
  <w:style w:type="character" w:styleId="Hyperlink">
    <w:name w:val="Hyperlink"/>
    <w:basedOn w:val="DefaultParagraphFont"/>
    <w:rsid w:val="002469C7"/>
    <w:rPr>
      <w:color w:val="0000FF"/>
      <w:u w:val="single"/>
    </w:rPr>
  </w:style>
  <w:style w:type="table" w:customStyle="1" w:styleId="TableGrid">
    <w:name w:val="TableGrid"/>
    <w:rsid w:val="00DE063B"/>
    <w:rPr>
      <w:rFonts w:asciiTheme="minorHAnsi" w:eastAsiaTheme="minorEastAsia" w:hAnsiTheme="minorHAnsi" w:cstheme="minorBidi"/>
      <w:sz w:val="22"/>
      <w:szCs w:val="22"/>
      <w:lang w:val="lt-LT" w:eastAsia="lt-LT"/>
    </w:rPr>
    <w:tblPr>
      <w:tblCellMar>
        <w:top w:w="0" w:type="dxa"/>
        <w:left w:w="0" w:type="dxa"/>
        <w:bottom w:w="0" w:type="dxa"/>
        <w:right w:w="0" w:type="dxa"/>
      </w:tblCellMar>
    </w:tblPr>
  </w:style>
  <w:style w:type="paragraph" w:customStyle="1" w:styleId="numpar1">
    <w:name w:val="numpar1"/>
    <w:basedOn w:val="Normal"/>
    <w:rsid w:val="00481F4F"/>
    <w:pPr>
      <w:spacing w:before="100" w:beforeAutospacing="1" w:after="100" w:afterAutospacing="1"/>
    </w:pPr>
  </w:style>
  <w:style w:type="paragraph" w:customStyle="1" w:styleId="Normal3">
    <w:name w:val="Normal3"/>
    <w:basedOn w:val="Normal"/>
    <w:rsid w:val="00AD46FF"/>
    <w:pPr>
      <w:spacing w:before="100" w:beforeAutospacing="1" w:after="100" w:afterAutospacing="1"/>
    </w:pPr>
  </w:style>
  <w:style w:type="table" w:styleId="TableGrid0">
    <w:name w:val="Table Grid"/>
    <w:basedOn w:val="TableNormal"/>
    <w:uiPriority w:val="59"/>
    <w:rsid w:val="00C4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9458C0"/>
    <w:pPr>
      <w:spacing w:before="100" w:beforeAutospacing="1" w:after="100" w:afterAutospacing="1"/>
    </w:pPr>
  </w:style>
  <w:style w:type="character" w:customStyle="1" w:styleId="Heading3Char">
    <w:name w:val="Heading 3 Char"/>
    <w:basedOn w:val="DefaultParagraphFont"/>
    <w:link w:val="Heading3"/>
    <w:rsid w:val="00394FBF"/>
    <w:rPr>
      <w:rFonts w:asciiTheme="majorHAnsi" w:eastAsiaTheme="majorEastAsia" w:hAnsiTheme="majorHAnsi" w:cstheme="majorBidi"/>
      <w:color w:val="243F60" w:themeColor="accent1" w:themeShade="7F"/>
      <w:sz w:val="24"/>
      <w:szCs w:val="24"/>
      <w:lang w:val="lt-LT" w:eastAsia="lt-LT"/>
    </w:rPr>
  </w:style>
  <w:style w:type="paragraph" w:styleId="Header">
    <w:name w:val="header"/>
    <w:basedOn w:val="Normal"/>
    <w:link w:val="HeaderChar"/>
    <w:uiPriority w:val="99"/>
    <w:unhideWhenUsed/>
    <w:rsid w:val="00A12066"/>
    <w:pPr>
      <w:tabs>
        <w:tab w:val="center" w:pos="4320"/>
        <w:tab w:val="right" w:pos="8640"/>
      </w:tabs>
    </w:pPr>
  </w:style>
  <w:style w:type="character" w:customStyle="1" w:styleId="HeaderChar">
    <w:name w:val="Header Char"/>
    <w:basedOn w:val="DefaultParagraphFont"/>
    <w:link w:val="Header"/>
    <w:uiPriority w:val="99"/>
    <w:rsid w:val="00A12066"/>
    <w:rPr>
      <w:sz w:val="24"/>
      <w:szCs w:val="24"/>
      <w:lang w:val="lt-LT" w:eastAsia="lt-LT"/>
    </w:rPr>
  </w:style>
  <w:style w:type="paragraph" w:styleId="Footer">
    <w:name w:val="footer"/>
    <w:basedOn w:val="Normal"/>
    <w:link w:val="FooterChar"/>
    <w:uiPriority w:val="99"/>
    <w:unhideWhenUsed/>
    <w:rsid w:val="00A12066"/>
    <w:pPr>
      <w:tabs>
        <w:tab w:val="center" w:pos="4320"/>
        <w:tab w:val="right" w:pos="8640"/>
      </w:tabs>
    </w:pPr>
  </w:style>
  <w:style w:type="character" w:customStyle="1" w:styleId="FooterChar">
    <w:name w:val="Footer Char"/>
    <w:basedOn w:val="DefaultParagraphFont"/>
    <w:link w:val="Footer"/>
    <w:uiPriority w:val="99"/>
    <w:rsid w:val="00A12066"/>
    <w:rPr>
      <w:sz w:val="24"/>
      <w:szCs w:val="24"/>
      <w:lang w:val="lt-LT" w:eastAsia="lt-LT"/>
    </w:rPr>
  </w:style>
  <w:style w:type="character" w:customStyle="1" w:styleId="Heading4Char">
    <w:name w:val="Heading 4 Char"/>
    <w:basedOn w:val="DefaultParagraphFont"/>
    <w:link w:val="Heading4"/>
    <w:semiHidden/>
    <w:rsid w:val="00B44A1A"/>
    <w:rPr>
      <w:rFonts w:asciiTheme="majorHAnsi" w:eastAsiaTheme="majorEastAsia" w:hAnsiTheme="majorHAnsi" w:cstheme="majorBidi"/>
      <w:i/>
      <w:iCs/>
      <w:color w:val="365F91" w:themeColor="accent1" w:themeShade="BF"/>
      <w:sz w:val="24"/>
      <w:szCs w:val="24"/>
      <w:lang w:val="lt-LT" w:eastAsia="lt-LT"/>
    </w:rPr>
  </w:style>
  <w:style w:type="paragraph" w:styleId="FootnoteText">
    <w:name w:val="footnote text"/>
    <w:basedOn w:val="Normal"/>
    <w:link w:val="FootnoteTextChar"/>
    <w:uiPriority w:val="99"/>
    <w:semiHidden/>
    <w:unhideWhenUsed/>
    <w:rsid w:val="00722ACC"/>
    <w:rPr>
      <w:sz w:val="20"/>
      <w:szCs w:val="20"/>
    </w:rPr>
  </w:style>
  <w:style w:type="character" w:customStyle="1" w:styleId="FootnoteTextChar">
    <w:name w:val="Footnote Text Char"/>
    <w:basedOn w:val="DefaultParagraphFont"/>
    <w:link w:val="FootnoteText"/>
    <w:uiPriority w:val="99"/>
    <w:semiHidden/>
    <w:rsid w:val="00722ACC"/>
    <w:rPr>
      <w:lang w:val="lt-LT" w:eastAsia="lt-LT"/>
    </w:rPr>
  </w:style>
  <w:style w:type="character" w:styleId="FootnoteReference">
    <w:name w:val="footnote reference"/>
    <w:basedOn w:val="DefaultParagraphFont"/>
    <w:uiPriority w:val="99"/>
    <w:semiHidden/>
    <w:unhideWhenUsed/>
    <w:rsid w:val="00722ACC"/>
    <w:rPr>
      <w:vertAlign w:val="superscript"/>
    </w:rPr>
  </w:style>
  <w:style w:type="paragraph" w:styleId="NormalWeb">
    <w:name w:val="Normal (Web)"/>
    <w:basedOn w:val="Normal"/>
    <w:uiPriority w:val="99"/>
    <w:semiHidden/>
    <w:unhideWhenUsed/>
    <w:rsid w:val="002474D4"/>
    <w:pPr>
      <w:spacing w:before="100" w:beforeAutospacing="1" w:after="100" w:afterAutospacing="1"/>
    </w:pPr>
  </w:style>
  <w:style w:type="paragraph" w:styleId="NoSpacing">
    <w:name w:val="No Spacing"/>
    <w:uiPriority w:val="1"/>
    <w:qFormat/>
    <w:rsid w:val="0064366C"/>
    <w:rPr>
      <w:sz w:val="24"/>
      <w:szCs w:val="24"/>
      <w:lang w:val="lt-LT" w:eastAsia="lt-LT"/>
    </w:rPr>
  </w:style>
  <w:style w:type="character" w:styleId="FollowedHyperlink">
    <w:name w:val="FollowedHyperlink"/>
    <w:basedOn w:val="DefaultParagraphFont"/>
    <w:uiPriority w:val="99"/>
    <w:semiHidden/>
    <w:unhideWhenUsed/>
    <w:rsid w:val="002A32F4"/>
    <w:rPr>
      <w:color w:val="800080" w:themeColor="followedHyperlink"/>
      <w:u w:val="single"/>
    </w:rPr>
  </w:style>
  <w:style w:type="paragraph" w:customStyle="1" w:styleId="Text1">
    <w:name w:val="Text 1"/>
    <w:basedOn w:val="Normal"/>
    <w:rsid w:val="004305E5"/>
    <w:pPr>
      <w:spacing w:after="240"/>
      <w:ind w:left="483"/>
    </w:pPr>
    <w:rPr>
      <w:szCs w:val="20"/>
      <w:lang w:val="fr-FR" w:eastAsia="en-US"/>
    </w:rPr>
  </w:style>
  <w:style w:type="character" w:styleId="Strong">
    <w:name w:val="Strong"/>
    <w:basedOn w:val="DefaultParagraphFont"/>
    <w:uiPriority w:val="22"/>
    <w:qFormat/>
    <w:rsid w:val="00656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8402">
      <w:bodyDiv w:val="1"/>
      <w:marLeft w:val="0"/>
      <w:marRight w:val="0"/>
      <w:marTop w:val="0"/>
      <w:marBottom w:val="0"/>
      <w:divBdr>
        <w:top w:val="none" w:sz="0" w:space="0" w:color="auto"/>
        <w:left w:val="none" w:sz="0" w:space="0" w:color="auto"/>
        <w:bottom w:val="none" w:sz="0" w:space="0" w:color="auto"/>
        <w:right w:val="none" w:sz="0" w:space="0" w:color="auto"/>
      </w:divBdr>
    </w:div>
    <w:div w:id="162094026">
      <w:bodyDiv w:val="1"/>
      <w:marLeft w:val="0"/>
      <w:marRight w:val="0"/>
      <w:marTop w:val="0"/>
      <w:marBottom w:val="0"/>
      <w:divBdr>
        <w:top w:val="none" w:sz="0" w:space="0" w:color="auto"/>
        <w:left w:val="none" w:sz="0" w:space="0" w:color="auto"/>
        <w:bottom w:val="none" w:sz="0" w:space="0" w:color="auto"/>
        <w:right w:val="none" w:sz="0" w:space="0" w:color="auto"/>
      </w:divBdr>
    </w:div>
    <w:div w:id="616569690">
      <w:bodyDiv w:val="1"/>
      <w:marLeft w:val="0"/>
      <w:marRight w:val="0"/>
      <w:marTop w:val="0"/>
      <w:marBottom w:val="0"/>
      <w:divBdr>
        <w:top w:val="none" w:sz="0" w:space="0" w:color="auto"/>
        <w:left w:val="none" w:sz="0" w:space="0" w:color="auto"/>
        <w:bottom w:val="none" w:sz="0" w:space="0" w:color="auto"/>
        <w:right w:val="none" w:sz="0" w:space="0" w:color="auto"/>
      </w:divBdr>
    </w:div>
    <w:div w:id="675115247">
      <w:bodyDiv w:val="1"/>
      <w:marLeft w:val="0"/>
      <w:marRight w:val="0"/>
      <w:marTop w:val="0"/>
      <w:marBottom w:val="0"/>
      <w:divBdr>
        <w:top w:val="none" w:sz="0" w:space="0" w:color="auto"/>
        <w:left w:val="none" w:sz="0" w:space="0" w:color="auto"/>
        <w:bottom w:val="none" w:sz="0" w:space="0" w:color="auto"/>
        <w:right w:val="none" w:sz="0" w:space="0" w:color="auto"/>
      </w:divBdr>
    </w:div>
    <w:div w:id="809639671">
      <w:bodyDiv w:val="1"/>
      <w:marLeft w:val="0"/>
      <w:marRight w:val="0"/>
      <w:marTop w:val="0"/>
      <w:marBottom w:val="0"/>
      <w:divBdr>
        <w:top w:val="none" w:sz="0" w:space="0" w:color="auto"/>
        <w:left w:val="none" w:sz="0" w:space="0" w:color="auto"/>
        <w:bottom w:val="none" w:sz="0" w:space="0" w:color="auto"/>
        <w:right w:val="none" w:sz="0" w:space="0" w:color="auto"/>
      </w:divBdr>
    </w:div>
    <w:div w:id="964385998">
      <w:bodyDiv w:val="1"/>
      <w:marLeft w:val="0"/>
      <w:marRight w:val="0"/>
      <w:marTop w:val="0"/>
      <w:marBottom w:val="0"/>
      <w:divBdr>
        <w:top w:val="none" w:sz="0" w:space="0" w:color="auto"/>
        <w:left w:val="none" w:sz="0" w:space="0" w:color="auto"/>
        <w:bottom w:val="none" w:sz="0" w:space="0" w:color="auto"/>
        <w:right w:val="none" w:sz="0" w:space="0" w:color="auto"/>
      </w:divBdr>
    </w:div>
    <w:div w:id="980308772">
      <w:bodyDiv w:val="1"/>
      <w:marLeft w:val="0"/>
      <w:marRight w:val="0"/>
      <w:marTop w:val="0"/>
      <w:marBottom w:val="0"/>
      <w:divBdr>
        <w:top w:val="none" w:sz="0" w:space="0" w:color="auto"/>
        <w:left w:val="none" w:sz="0" w:space="0" w:color="auto"/>
        <w:bottom w:val="none" w:sz="0" w:space="0" w:color="auto"/>
        <w:right w:val="none" w:sz="0" w:space="0" w:color="auto"/>
      </w:divBdr>
    </w:div>
    <w:div w:id="1229614603">
      <w:bodyDiv w:val="1"/>
      <w:marLeft w:val="0"/>
      <w:marRight w:val="0"/>
      <w:marTop w:val="0"/>
      <w:marBottom w:val="0"/>
      <w:divBdr>
        <w:top w:val="none" w:sz="0" w:space="0" w:color="auto"/>
        <w:left w:val="none" w:sz="0" w:space="0" w:color="auto"/>
        <w:bottom w:val="none" w:sz="0" w:space="0" w:color="auto"/>
        <w:right w:val="none" w:sz="0" w:space="0" w:color="auto"/>
      </w:divBdr>
    </w:div>
    <w:div w:id="1341352860">
      <w:bodyDiv w:val="1"/>
      <w:marLeft w:val="0"/>
      <w:marRight w:val="0"/>
      <w:marTop w:val="0"/>
      <w:marBottom w:val="0"/>
      <w:divBdr>
        <w:top w:val="none" w:sz="0" w:space="0" w:color="auto"/>
        <w:left w:val="none" w:sz="0" w:space="0" w:color="auto"/>
        <w:bottom w:val="none" w:sz="0" w:space="0" w:color="auto"/>
        <w:right w:val="none" w:sz="0" w:space="0" w:color="auto"/>
      </w:divBdr>
    </w:div>
    <w:div w:id="1500652364">
      <w:bodyDiv w:val="1"/>
      <w:marLeft w:val="0"/>
      <w:marRight w:val="0"/>
      <w:marTop w:val="0"/>
      <w:marBottom w:val="0"/>
      <w:divBdr>
        <w:top w:val="none" w:sz="0" w:space="0" w:color="auto"/>
        <w:left w:val="none" w:sz="0" w:space="0" w:color="auto"/>
        <w:bottom w:val="none" w:sz="0" w:space="0" w:color="auto"/>
        <w:right w:val="none" w:sz="0" w:space="0" w:color="auto"/>
      </w:divBdr>
    </w:div>
    <w:div w:id="1528374169">
      <w:bodyDiv w:val="1"/>
      <w:marLeft w:val="0"/>
      <w:marRight w:val="0"/>
      <w:marTop w:val="0"/>
      <w:marBottom w:val="0"/>
      <w:divBdr>
        <w:top w:val="none" w:sz="0" w:space="0" w:color="auto"/>
        <w:left w:val="none" w:sz="0" w:space="0" w:color="auto"/>
        <w:bottom w:val="none" w:sz="0" w:space="0" w:color="auto"/>
        <w:right w:val="none" w:sz="0" w:space="0" w:color="auto"/>
      </w:divBdr>
    </w:div>
    <w:div w:id="1688555095">
      <w:bodyDiv w:val="1"/>
      <w:marLeft w:val="0"/>
      <w:marRight w:val="0"/>
      <w:marTop w:val="0"/>
      <w:marBottom w:val="0"/>
      <w:divBdr>
        <w:top w:val="none" w:sz="0" w:space="0" w:color="auto"/>
        <w:left w:val="none" w:sz="0" w:space="0" w:color="auto"/>
        <w:bottom w:val="none" w:sz="0" w:space="0" w:color="auto"/>
        <w:right w:val="none" w:sz="0" w:space="0" w:color="auto"/>
      </w:divBdr>
    </w:div>
    <w:div w:id="1734236423">
      <w:bodyDiv w:val="1"/>
      <w:marLeft w:val="0"/>
      <w:marRight w:val="0"/>
      <w:marTop w:val="0"/>
      <w:marBottom w:val="0"/>
      <w:divBdr>
        <w:top w:val="none" w:sz="0" w:space="0" w:color="auto"/>
        <w:left w:val="none" w:sz="0" w:space="0" w:color="auto"/>
        <w:bottom w:val="none" w:sz="0" w:space="0" w:color="auto"/>
        <w:right w:val="none" w:sz="0" w:space="0" w:color="auto"/>
      </w:divBdr>
    </w:div>
    <w:div w:id="1753893141">
      <w:bodyDiv w:val="1"/>
      <w:marLeft w:val="0"/>
      <w:marRight w:val="0"/>
      <w:marTop w:val="0"/>
      <w:marBottom w:val="0"/>
      <w:divBdr>
        <w:top w:val="none" w:sz="0" w:space="0" w:color="auto"/>
        <w:left w:val="none" w:sz="0" w:space="0" w:color="auto"/>
        <w:bottom w:val="none" w:sz="0" w:space="0" w:color="auto"/>
        <w:right w:val="none" w:sz="0" w:space="0" w:color="auto"/>
      </w:divBdr>
    </w:div>
    <w:div w:id="1822964970">
      <w:bodyDiv w:val="1"/>
      <w:marLeft w:val="0"/>
      <w:marRight w:val="0"/>
      <w:marTop w:val="0"/>
      <w:marBottom w:val="0"/>
      <w:divBdr>
        <w:top w:val="none" w:sz="0" w:space="0" w:color="auto"/>
        <w:left w:val="none" w:sz="0" w:space="0" w:color="auto"/>
        <w:bottom w:val="none" w:sz="0" w:space="0" w:color="auto"/>
        <w:right w:val="none" w:sz="0" w:space="0" w:color="auto"/>
      </w:divBdr>
    </w:div>
    <w:div w:id="19647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d.europa.eu/TED/browse/browseByB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007E-197E-4257-B121-53028078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33419</Words>
  <Characters>19049</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Aira</cp:lastModifiedBy>
  <cp:revision>4</cp:revision>
  <cp:lastPrinted>2016-08-04T10:08:00Z</cp:lastPrinted>
  <dcterms:created xsi:type="dcterms:W3CDTF">2016-09-20T09:11:00Z</dcterms:created>
  <dcterms:modified xsi:type="dcterms:W3CDTF">2019-03-15T09:50:00Z</dcterms:modified>
</cp:coreProperties>
</file>